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ACAE" w14:textId="77777777" w:rsidR="00610943" w:rsidRPr="00610943" w:rsidRDefault="00610943" w:rsidP="0061094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10943">
        <w:rPr>
          <w:rFonts w:ascii="Times New Roman" w:eastAsia="Times New Roman" w:hAnsi="Times New Roman" w:cs="Times New Roman"/>
          <w:b/>
          <w:bCs/>
          <w:kern w:val="36"/>
          <w:sz w:val="48"/>
          <w:szCs w:val="48"/>
          <w14:ligatures w14:val="none"/>
        </w:rPr>
        <w:t>PART I — Constitutional Foundations</w:t>
      </w:r>
    </w:p>
    <w:p w14:paraId="5E6E4190" w14:textId="77777777" w:rsidR="00610943" w:rsidRPr="00610943" w:rsidRDefault="00610943" w:rsidP="0061094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10943">
        <w:rPr>
          <w:rFonts w:ascii="Times New Roman" w:eastAsia="Times New Roman" w:hAnsi="Times New Roman" w:cs="Times New Roman"/>
          <w:b/>
          <w:bCs/>
          <w:kern w:val="36"/>
          <w:sz w:val="48"/>
          <w:szCs w:val="48"/>
          <w14:ligatures w14:val="none"/>
        </w:rPr>
        <w:t>1. Vision</w:t>
      </w:r>
    </w:p>
    <w:p w14:paraId="46D60D8D"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1.1 Purpose of System05</w:t>
      </w:r>
    </w:p>
    <w:p w14:paraId="1CD2A4B4"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Defines the fundamental purpose of System05 as a universal engineering platform for the construction industry. This section explains why the platform exists, the problems it intends to solve, and the long-term value it aims to create for engineers, manufacturers, builders, regulators, and society.</w:t>
      </w:r>
    </w:p>
    <w:p w14:paraId="580555FF"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2E0B11E3">
          <v:rect id="_x0000_i1106" style="width:0;height:1.5pt" o:hralign="center" o:hrstd="t" o:hr="t" fillcolor="#a0a0a0" stroked="f"/>
        </w:pict>
      </w:r>
    </w:p>
    <w:p w14:paraId="5FC0F1D9"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1.2 Global Construction Challenges</w:t>
      </w:r>
    </w:p>
    <w:p w14:paraId="080B0659"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Examines the major structural challenges facing the global construction industry, including fragmentation, lack of interoperability, inconsistent quality, labor shortages, low productivity, sustainability concerns, limited automation, and the absence of universal engineering standards.</w:t>
      </w:r>
    </w:p>
    <w:p w14:paraId="29FF491E"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79B9ECBB">
          <v:rect id="_x0000_i1107" style="width:0;height:1.5pt" o:hralign="center" o:hrstd="t" o:hr="t" fillcolor="#a0a0a0" stroked="f"/>
        </w:pict>
      </w:r>
    </w:p>
    <w:p w14:paraId="41A4D3FF"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1.3 Long-Term Vision</w:t>
      </w:r>
    </w:p>
    <w:p w14:paraId="6B65BE24"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Describes the long-term evolution envisioned for System05 as a global engineering platform capable of supporting decades of technological advancement while remaining compatible with future innovations in construction, manufacturing, artificial intelligence, and robotics.</w:t>
      </w:r>
    </w:p>
    <w:p w14:paraId="393C697C"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6CBBB5C5">
          <v:rect id="_x0000_i1108" style="width:0;height:1.5pt" o:hralign="center" o:hrstd="t" o:hr="t" fillcolor="#a0a0a0" stroked="f"/>
        </w:pict>
      </w:r>
    </w:p>
    <w:p w14:paraId="5DA77E01"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1.4 Human-Centered Engineering</w:t>
      </w:r>
    </w:p>
    <w:p w14:paraId="7D99E2E5"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Establishes that every engineering decision within System05 shall ultimately serve human needs by improving safety, affordability, accessibility, quality of life, maintainability, and the long-term resilience of the built environment.</w:t>
      </w:r>
    </w:p>
    <w:p w14:paraId="13A27909"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78393FDF">
          <v:rect id="_x0000_i1109" style="width:0;height:1.5pt" o:hralign="center" o:hrstd="t" o:hr="t" fillcolor="#a0a0a0" stroked="f"/>
        </w:pict>
      </w:r>
    </w:p>
    <w:p w14:paraId="5B09FBE6"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1.5 Future of Construction</w:t>
      </w:r>
    </w:p>
    <w:p w14:paraId="29119826"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Presents the expected transformation of the construction industry from project-based activities toward standardized, modular, digitally connected, and continuously evolving engineering ecosystems enabled by automation and intelligent systems.</w:t>
      </w:r>
    </w:p>
    <w:p w14:paraId="2306AB5E"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47545136">
          <v:rect id="_x0000_i1110" style="width:0;height:1.5pt" o:hralign="center" o:hrstd="t" o:hr="t" fillcolor="#a0a0a0" stroked="f"/>
        </w:pict>
      </w:r>
    </w:p>
    <w:p w14:paraId="51E90C84"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lastRenderedPageBreak/>
        <w:t>1.6 Open Innovation Vision</w:t>
      </w:r>
    </w:p>
    <w:p w14:paraId="7491F5D9"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Defines the vision of an open engineering ecosystem where manufacturers, software developers, researchers, educational institutions, governments, and engineering organizations can collaboratively contribute to the continuous improvement of the platform.</w:t>
      </w:r>
    </w:p>
    <w:p w14:paraId="1E917421"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08BC608F">
          <v:rect id="_x0000_i1111" style="width:0;height:1.5pt" o:hralign="center" o:hrstd="t" o:hr="t" fillcolor="#a0a0a0" stroked="f"/>
        </w:pict>
      </w:r>
    </w:p>
    <w:p w14:paraId="4D20D7DA"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1.7 Robotics &amp; AI Vision</w:t>
      </w:r>
    </w:p>
    <w:p w14:paraId="00059313"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Describes the strategic role of robotics and artificial intelligence as foundational technologies for the future of construction, enabling autonomous manufacturing, robotic assembly, intelligent maintenance, predictive engineering, and continuous optimization throughout the building lifecycle.</w:t>
      </w:r>
    </w:p>
    <w:p w14:paraId="70E80150" w14:textId="77777777" w:rsidR="00610943" w:rsidRPr="00610943" w:rsidRDefault="00610943" w:rsidP="00610943">
      <w:pPr>
        <w:spacing w:after="0"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pict w14:anchorId="3DD0FC8E">
          <v:rect id="_x0000_i1112" style="width:0;height:1.5pt" o:hralign="center" o:hrstd="t" o:hr="t" fillcolor="#a0a0a0" stroked="f"/>
        </w:pict>
      </w:r>
    </w:p>
    <w:p w14:paraId="0F8749DC" w14:textId="77777777" w:rsidR="00610943" w:rsidRPr="00610943" w:rsidRDefault="00610943" w:rsidP="0061094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0943">
        <w:rPr>
          <w:rFonts w:ascii="Times New Roman" w:eastAsia="Times New Roman" w:hAnsi="Times New Roman" w:cs="Times New Roman"/>
          <w:b/>
          <w:bCs/>
          <w:kern w:val="0"/>
          <w:sz w:val="27"/>
          <w:szCs w:val="27"/>
          <w14:ligatures w14:val="none"/>
        </w:rPr>
        <w:t>1.8 Universal Accessibility</w:t>
      </w:r>
    </w:p>
    <w:p w14:paraId="54293EA2" w14:textId="77777777" w:rsidR="00610943" w:rsidRPr="00610943" w:rsidRDefault="00610943" w:rsidP="00610943">
      <w:pPr>
        <w:spacing w:before="100" w:beforeAutospacing="1" w:after="100" w:afterAutospacing="1" w:line="240" w:lineRule="auto"/>
        <w:rPr>
          <w:rFonts w:ascii="Times New Roman" w:eastAsia="Times New Roman" w:hAnsi="Times New Roman" w:cs="Times New Roman"/>
          <w:kern w:val="0"/>
          <w14:ligatures w14:val="none"/>
        </w:rPr>
      </w:pPr>
      <w:r w:rsidRPr="00610943">
        <w:rPr>
          <w:rFonts w:ascii="Times New Roman" w:eastAsia="Times New Roman" w:hAnsi="Times New Roman" w:cs="Times New Roman"/>
          <w:kern w:val="0"/>
          <w14:ligatures w14:val="none"/>
        </w:rPr>
        <w:t>Defines the vision that System05 shall be globally accessible regardless of geographic region, construction methodology, available materials, manufacturing capability, or economic conditions, enabling widespread adoption through adaptable engineering profiles and open standards.</w:t>
      </w:r>
    </w:p>
    <w:p w14:paraId="2EF4007A" w14:textId="77777777" w:rsidR="00BB7AA9" w:rsidRPr="00BB7AA9" w:rsidRDefault="00BB7AA9" w:rsidP="00BB7AA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B7AA9">
        <w:rPr>
          <w:rFonts w:ascii="Times New Roman" w:eastAsia="Times New Roman" w:hAnsi="Times New Roman" w:cs="Times New Roman"/>
          <w:b/>
          <w:bCs/>
          <w:kern w:val="36"/>
          <w:sz w:val="48"/>
          <w:szCs w:val="48"/>
          <w14:ligatures w14:val="none"/>
        </w:rPr>
        <w:t>2. Mission</w:t>
      </w:r>
    </w:p>
    <w:p w14:paraId="61C30C94"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2.1 Mission Statement</w:t>
      </w:r>
    </w:p>
    <w:p w14:paraId="12C675D1"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Defines the official mission of System05 as establishing a universal engineering platform that enables interoperable, modular, intelligent, and future-ready construction systems through standardized interfaces, open engineering principles, and digital technologies.</w:t>
      </w:r>
    </w:p>
    <w:p w14:paraId="62A2838D"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67A30735">
          <v:rect id="_x0000_i1121" style="width:0;height:1.5pt" o:hralign="center" o:hrstd="t" o:hr="t" fillcolor="#a0a0a0" stroked="f"/>
        </w:pict>
      </w:r>
    </w:p>
    <w:p w14:paraId="0F9DB402"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2.2 Engineering Objectives</w:t>
      </w:r>
    </w:p>
    <w:p w14:paraId="300F66E7"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Defines the primary engineering objectives of System05, including improving interoperability, increasing construction quality, reducing complexity, enabling modularity, supporting automation, enhancing maintainability, and providing a scalable foundation for future engineering innovations.</w:t>
      </w:r>
    </w:p>
    <w:p w14:paraId="59EB6BE8"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745869A5">
          <v:rect id="_x0000_i1122" style="width:0;height:1.5pt" o:hralign="center" o:hrstd="t" o:hr="t" fillcolor="#a0a0a0" stroked="f"/>
        </w:pict>
      </w:r>
    </w:p>
    <w:p w14:paraId="379781C4"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2.3 Platform Objectives</w:t>
      </w:r>
    </w:p>
    <w:p w14:paraId="4A5A17EA"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lastRenderedPageBreak/>
        <w:t>Describes the objectives of System05 as an engineering platform rather than a single product, including the creation of common engineering rules, universal interfaces, digital infrastructure, certification mechanisms, and an open ecosystem that enables independent innovation while maintaining system compatibility.</w:t>
      </w:r>
    </w:p>
    <w:p w14:paraId="7D54526E"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7ED9E6A2">
          <v:rect id="_x0000_i1123" style="width:0;height:1.5pt" o:hralign="center" o:hrstd="t" o:hr="t" fillcolor="#a0a0a0" stroked="f"/>
        </w:pict>
      </w:r>
    </w:p>
    <w:p w14:paraId="26EB51C7"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2.4 Industry Transformation</w:t>
      </w:r>
    </w:p>
    <w:p w14:paraId="2CAD1709"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Defines the mission of transforming the construction industry from fragmented, project-centric practices toward a standardized, platform-based engineering ecosystem capable of continuous technological evolution, higher productivity, and global interoperability.</w:t>
      </w:r>
    </w:p>
    <w:p w14:paraId="075982A6"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0871D342">
          <v:rect id="_x0000_i1124" style="width:0;height:1.5pt" o:hralign="center" o:hrstd="t" o:hr="t" fillcolor="#a0a0a0" stroked="f"/>
        </w:pict>
      </w:r>
    </w:p>
    <w:p w14:paraId="0FF5CDA2"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2.5 Standardization Mission</w:t>
      </w:r>
    </w:p>
    <w:p w14:paraId="63DE8396"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Establishes the mission of creating open, technology-neutral engineering standards that define interfaces, interactions, and compatibility between building components rather than restricting material choices, structural systems, or manufacturer-specific implementations.</w:t>
      </w:r>
    </w:p>
    <w:p w14:paraId="6A6AF31F"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11C24EF1">
          <v:rect id="_x0000_i1125" style="width:0;height:1.5pt" o:hralign="center" o:hrstd="t" o:hr="t" fillcolor="#a0a0a0" stroked="f"/>
        </w:pict>
      </w:r>
    </w:p>
    <w:p w14:paraId="23FDE01A"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2.6 Digital Construction Mission</w:t>
      </w:r>
    </w:p>
    <w:p w14:paraId="5D8B183D"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Defines the mission of integrating digital technologies into every stage of the building lifecycle by establishing standardized digital identities, engineering data structures, Building BIOS, Digital Twins, and intelligent engineering services as native components of future construction.</w:t>
      </w:r>
    </w:p>
    <w:p w14:paraId="3C2DD159"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665B1D5C">
          <v:rect id="_x0000_i1126" style="width:0;height:1.5pt" o:hralign="center" o:hrstd="t" o:hr="t" fillcolor="#a0a0a0" stroked="f"/>
        </w:pict>
      </w:r>
    </w:p>
    <w:p w14:paraId="44C52078"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2.7 Sustainability Mission</w:t>
      </w:r>
    </w:p>
    <w:p w14:paraId="597B6CF7"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Describes the mission of improving environmental sustainability through modular design, lifecycle optimization, maintainability, repairability, material traceability, adaptability, waste reduction, resource efficiency, and long-term building evolution.</w:t>
      </w:r>
    </w:p>
    <w:p w14:paraId="6F10239B" w14:textId="77777777" w:rsidR="00BB7AA9" w:rsidRPr="00BB7AA9" w:rsidRDefault="00BB7AA9" w:rsidP="00BB7AA9">
      <w:pPr>
        <w:spacing w:after="0"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pict w14:anchorId="508239E6">
          <v:rect id="_x0000_i1127" style="width:0;height:1.5pt" o:hralign="center" o:hrstd="t" o:hr="t" fillcolor="#a0a0a0" stroked="f"/>
        </w:pict>
      </w:r>
    </w:p>
    <w:p w14:paraId="5932F661" w14:textId="77777777" w:rsidR="00BB7AA9" w:rsidRPr="00BB7AA9" w:rsidRDefault="00BB7AA9" w:rsidP="00BB7AA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7AA9">
        <w:rPr>
          <w:rFonts w:ascii="Times New Roman" w:eastAsia="Times New Roman" w:hAnsi="Times New Roman" w:cs="Times New Roman"/>
          <w:b/>
          <w:bCs/>
          <w:kern w:val="0"/>
          <w:sz w:val="27"/>
          <w:szCs w:val="27"/>
          <w14:ligatures w14:val="none"/>
        </w:rPr>
        <w:t>2.8 Social Impact</w:t>
      </w:r>
    </w:p>
    <w:p w14:paraId="1322D7DC" w14:textId="77777777" w:rsidR="00BB7AA9" w:rsidRPr="00BB7AA9" w:rsidRDefault="00BB7AA9" w:rsidP="00BB7AA9">
      <w:pPr>
        <w:spacing w:before="100" w:beforeAutospacing="1" w:after="100" w:afterAutospacing="1" w:line="240" w:lineRule="auto"/>
        <w:rPr>
          <w:rFonts w:ascii="Times New Roman" w:eastAsia="Times New Roman" w:hAnsi="Times New Roman" w:cs="Times New Roman"/>
          <w:kern w:val="0"/>
          <w14:ligatures w14:val="none"/>
        </w:rPr>
      </w:pPr>
      <w:r w:rsidRPr="00BB7AA9">
        <w:rPr>
          <w:rFonts w:ascii="Times New Roman" w:eastAsia="Times New Roman" w:hAnsi="Times New Roman" w:cs="Times New Roman"/>
          <w:kern w:val="0"/>
          <w14:ligatures w14:val="none"/>
        </w:rPr>
        <w:t>Defines the broader societal mission of System05 to improve housing accessibility, engineering quality, construction safety, workforce productivity, technological accessibility, and long-term affordability while enabling global collaboration and innovation across the construction industry.</w:t>
      </w:r>
    </w:p>
    <w:p w14:paraId="72799AF4" w14:textId="1D1FCA5D" w:rsidR="00E90836" w:rsidRPr="00E90836" w:rsidRDefault="00E90836" w:rsidP="00E90836">
      <w:pPr>
        <w:spacing w:after="0" w:line="240" w:lineRule="auto"/>
        <w:rPr>
          <w:rFonts w:ascii="Times New Roman" w:eastAsia="Times New Roman" w:hAnsi="Times New Roman" w:cs="Times New Roman"/>
          <w:kern w:val="0"/>
          <w14:ligatures w14:val="none"/>
        </w:rPr>
      </w:pPr>
    </w:p>
    <w:p w14:paraId="6B652C15" w14:textId="77777777" w:rsidR="00B13F47" w:rsidRPr="00B13F47" w:rsidRDefault="00B13F47" w:rsidP="00B13F4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13F47">
        <w:rPr>
          <w:rFonts w:ascii="Times New Roman" w:eastAsia="Times New Roman" w:hAnsi="Times New Roman" w:cs="Times New Roman"/>
          <w:b/>
          <w:bCs/>
          <w:kern w:val="36"/>
          <w:sz w:val="48"/>
          <w:szCs w:val="48"/>
          <w14:ligatures w14:val="none"/>
        </w:rPr>
        <w:lastRenderedPageBreak/>
        <w:t>3. Philosophy</w:t>
      </w:r>
    </w:p>
    <w:p w14:paraId="23590210"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3.1 Engineering Philosophy</w:t>
      </w:r>
    </w:p>
    <w:p w14:paraId="28B0F0F6"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Defines the fundamental engineering philosophy of System05 as a constitutional framework that establishes universal engineering principles, standardized interactions, and long-term system consistency rather than prescribing individual product designs.</w:t>
      </w:r>
    </w:p>
    <w:p w14:paraId="2718DC58"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3.2 Platform Philosophy</w:t>
      </w:r>
    </w:p>
    <w:p w14:paraId="7FC9E0AD"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Describes System05 as an engineering platform that enables multiple independent technologies, manufacturers, software systems, and construction methods to coexist within a unified ecosystem through standardized interfaces and shared engineering rules.</w:t>
      </w:r>
    </w:p>
    <w:p w14:paraId="7EBD3C56"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3.3 Modularity Philosophy</w:t>
      </w:r>
    </w:p>
    <w:p w14:paraId="3CC0BA3C"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Establishes modularity as a foundational principle by ensuring that every functional, structural, and digital component can be independently developed, replaced, upgraded, and integrated without requiring modification of the overall system architecture.</w:t>
      </w:r>
    </w:p>
    <w:p w14:paraId="48B5678A"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3.4 Replaceability Philosophy</w:t>
      </w:r>
    </w:p>
    <w:p w14:paraId="7251E781"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Defines replaceability as a core capability of the platform, enabling individual components to be removed, repaired, upgraded, or substituted throughout the building lifecycle while preserving compatibility, safety, and engineering integrity.</w:t>
      </w:r>
    </w:p>
    <w:p w14:paraId="4B2B3FEA"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3.5 Interoperability Philosophy</w:t>
      </w:r>
    </w:p>
    <w:p w14:paraId="553FDE2E"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Defines interoperability as the ability of independently developed components, software systems, equipment, and engineering services to communicate, cooperate, and function together through universally defined interfaces and engineering protocols.</w:t>
      </w:r>
    </w:p>
    <w:p w14:paraId="0E3B7350"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3.6 Open Engineering Philosophy</w:t>
      </w:r>
    </w:p>
    <w:p w14:paraId="19C38D6C"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Establishes openness as a constitutional principle by encouraging transparent engineering specifications, collaborative innovation, vendor neutrality, public participation, and continuous evolution while maintaining rigorous engineering governance.</w:t>
      </w:r>
    </w:p>
    <w:p w14:paraId="7E15150A"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t>3.7 Lifecycle Philosophy</w:t>
      </w:r>
    </w:p>
    <w:p w14:paraId="09D5124D"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Defines every building as a continuously evolving engineering system whose design, construction, operation, maintenance, modernization, and eventual decommissioning shall be considered as an integrated lifecycle rather than isolated project phases.</w:t>
      </w:r>
    </w:p>
    <w:p w14:paraId="4E2BDC94" w14:textId="77777777" w:rsidR="00B13F47" w:rsidRPr="00B13F47" w:rsidRDefault="00B13F47" w:rsidP="00B13F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3F47">
        <w:rPr>
          <w:rFonts w:ascii="Times New Roman" w:eastAsia="Times New Roman" w:hAnsi="Times New Roman" w:cs="Times New Roman"/>
          <w:b/>
          <w:bCs/>
          <w:kern w:val="0"/>
          <w:sz w:val="27"/>
          <w:szCs w:val="27"/>
          <w14:ligatures w14:val="none"/>
        </w:rPr>
        <w:lastRenderedPageBreak/>
        <w:t>3.8 Continuous Evolution Philosophy</w:t>
      </w:r>
    </w:p>
    <w:p w14:paraId="03B9F3FC" w14:textId="77777777" w:rsidR="00B13F47" w:rsidRPr="00B13F47" w:rsidRDefault="00B13F47" w:rsidP="00B13F47">
      <w:pPr>
        <w:spacing w:before="100" w:beforeAutospacing="1" w:after="100" w:afterAutospacing="1" w:line="240" w:lineRule="auto"/>
        <w:rPr>
          <w:rFonts w:ascii="Times New Roman" w:eastAsia="Times New Roman" w:hAnsi="Times New Roman" w:cs="Times New Roman"/>
          <w:kern w:val="0"/>
          <w14:ligatures w14:val="none"/>
        </w:rPr>
      </w:pPr>
      <w:r w:rsidRPr="00B13F47">
        <w:rPr>
          <w:rFonts w:ascii="Times New Roman" w:eastAsia="Times New Roman" w:hAnsi="Times New Roman" w:cs="Times New Roman"/>
          <w:kern w:val="0"/>
          <w14:ligatures w14:val="none"/>
        </w:rPr>
        <w:t>Defines System05 as a living engineering platform designed for continuous improvement through controlled evolution, backward compatibility, technological adaptation, and the incorporation of future engineering knowledge without compromising constitutional stability.</w:t>
      </w:r>
    </w:p>
    <w:p w14:paraId="7C9B47D5" w14:textId="77777777" w:rsidR="0021435B" w:rsidRPr="0021435B" w:rsidRDefault="0021435B" w:rsidP="002143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1435B">
        <w:rPr>
          <w:rFonts w:ascii="Times New Roman" w:eastAsia="Times New Roman" w:hAnsi="Times New Roman" w:cs="Times New Roman"/>
          <w:b/>
          <w:bCs/>
          <w:kern w:val="36"/>
          <w:sz w:val="48"/>
          <w:szCs w:val="48"/>
          <w14:ligatures w14:val="none"/>
        </w:rPr>
        <w:t>4. Core Principles</w:t>
      </w:r>
    </w:p>
    <w:p w14:paraId="6C1FB72E"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4.1 Universal Compatibility</w:t>
      </w:r>
    </w:p>
    <w:p w14:paraId="17C342D8"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Establishes that all System05 components shall be designed to achieve universal compatibility through standardized interfaces, engineering rules, and clearly defined interaction mechanisms, regardless of manufacturer, technology, or regional implementation.</w:t>
      </w:r>
    </w:p>
    <w:p w14:paraId="38E817EF"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4.2 Standardized Interfaces</w:t>
      </w:r>
    </w:p>
    <w:p w14:paraId="3AEAFFE5"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Defines standardized interfaces as the constitutional foundation for interoperability by specifying functional, mechanical, digital, and lifecycle interactions independently from individual component implementations.</w:t>
      </w:r>
    </w:p>
    <w:p w14:paraId="6467C663"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4.3 Modular Architecture</w:t>
      </w:r>
    </w:p>
    <w:p w14:paraId="7C32A7C4"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Establishes modular architecture as the primary design methodology, ensuring that buildings are composed of independent, interoperable modules that can be assembled, maintained, upgraded, and replaced throughout their lifecycle.</w:t>
      </w:r>
    </w:p>
    <w:p w14:paraId="3E5B084F"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4.4 Digital-First Engineering</w:t>
      </w:r>
    </w:p>
    <w:p w14:paraId="455A8D26"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Defines digital engineering as the primary source of engineering truth, where every physical component, process, and engineering decision is supported by standardized digital models, identities, and engineering data.</w:t>
      </w:r>
    </w:p>
    <w:p w14:paraId="3DE5CB76"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4.5 AI-Ready Design</w:t>
      </w:r>
    </w:p>
    <w:p w14:paraId="33BB53D8"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Requires every component and engineering process to be designed with sufficient digital structure, standardized data, and machine-readable information to enable future artificial intelligence applications without redesign.</w:t>
      </w:r>
    </w:p>
    <w:p w14:paraId="348C677A"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4.6 Robot-Ready Design</w:t>
      </w:r>
    </w:p>
    <w:p w14:paraId="096A7D47"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Establishes that components, interfaces, assembly procedures, and engineering tolerances shall be designed to support robotic manufacturing, automated assembly, inspection, maintenance, and future autonomous construction systems.</w:t>
      </w:r>
    </w:p>
    <w:p w14:paraId="5554CAFC"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lastRenderedPageBreak/>
        <w:t>4.7 Lifecycle Thinking</w:t>
      </w:r>
    </w:p>
    <w:p w14:paraId="30FBF63F"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Requires engineering decisions to consider the complete lifecycle of every component and building, including manufacturing, transportation, installation, operation, maintenance, upgrading, reuse, and end-of-life management.</w:t>
      </w:r>
    </w:p>
    <w:p w14:paraId="4D229A6A"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4.8 Safety by Design</w:t>
      </w:r>
    </w:p>
    <w:p w14:paraId="438AB1F2"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Establishes safety as a constitutional engineering requirement by integrating structural integrity, reliability, maintainability, inspection capability, and failure prevention into every stage of system design.</w:t>
      </w:r>
    </w:p>
    <w:p w14:paraId="3AD957CC"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4.9 Simplicity &amp; Scalability</w:t>
      </w:r>
    </w:p>
    <w:p w14:paraId="3F0A0081"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Defines simplicity and scalability as complementary engineering objectives by minimizing unnecessary complexity while ensuring that the platform can expand from small residential buildings to large and complex construction systems.</w:t>
      </w:r>
    </w:p>
    <w:p w14:paraId="7DC23511" w14:textId="77777777" w:rsidR="0021435B" w:rsidRPr="0021435B" w:rsidRDefault="0021435B" w:rsidP="002143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435B">
        <w:rPr>
          <w:rFonts w:ascii="Times New Roman" w:eastAsia="Times New Roman" w:hAnsi="Times New Roman" w:cs="Times New Roman"/>
          <w:b/>
          <w:bCs/>
          <w:kern w:val="0"/>
          <w:sz w:val="27"/>
          <w:szCs w:val="27"/>
          <w14:ligatures w14:val="none"/>
        </w:rPr>
        <w:t>4.10 Evidence-Based Engineering</w:t>
      </w:r>
    </w:p>
    <w:p w14:paraId="1E7AD612" w14:textId="77777777" w:rsidR="0021435B" w:rsidRPr="0021435B" w:rsidRDefault="0021435B" w:rsidP="0021435B">
      <w:pPr>
        <w:spacing w:before="100" w:beforeAutospacing="1" w:after="100" w:afterAutospacing="1" w:line="240" w:lineRule="auto"/>
        <w:rPr>
          <w:rFonts w:ascii="Times New Roman" w:eastAsia="Times New Roman" w:hAnsi="Times New Roman" w:cs="Times New Roman"/>
          <w:kern w:val="0"/>
          <w14:ligatures w14:val="none"/>
        </w:rPr>
      </w:pPr>
      <w:r w:rsidRPr="0021435B">
        <w:rPr>
          <w:rFonts w:ascii="Times New Roman" w:eastAsia="Times New Roman" w:hAnsi="Times New Roman" w:cs="Times New Roman"/>
          <w:kern w:val="0"/>
          <w14:ligatures w14:val="none"/>
        </w:rPr>
        <w:t>Requires engineering decisions, standards, and future constitutional revisions to be supported by measurable evidence, validated engineering analysis, testing, practical experience, and continuous technical evaluation rather than assumptions or proprietary preferences.</w:t>
      </w:r>
    </w:p>
    <w:p w14:paraId="7CA72B3F" w14:textId="77777777" w:rsidR="00CB15E0" w:rsidRPr="00CB15E0" w:rsidRDefault="00CB15E0" w:rsidP="00CB15E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15E0">
        <w:rPr>
          <w:rFonts w:ascii="Times New Roman" w:eastAsia="Times New Roman" w:hAnsi="Times New Roman" w:cs="Times New Roman"/>
          <w:b/>
          <w:bCs/>
          <w:kern w:val="36"/>
          <w:sz w:val="48"/>
          <w:szCs w:val="48"/>
          <w14:ligatures w14:val="none"/>
        </w:rPr>
        <w:t>5. Engineering Paradigm</w:t>
      </w:r>
    </w:p>
    <w:p w14:paraId="34331BC7"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5.1 Traditional Construction vs Platform Engineering</w:t>
      </w:r>
    </w:p>
    <w:p w14:paraId="27BD7FEE"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Compares conventional project-based construction with the System05 platform approach, highlighting the transition from isolated engineering practices toward standardized, interoperable, and continuously evolving engineering ecosystems.</w:t>
      </w:r>
    </w:p>
    <w:p w14:paraId="2BE190C0"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5.2 Product-Oriented Construction</w:t>
      </w:r>
    </w:p>
    <w:p w14:paraId="077ACD93"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Defines buildings as engineered products composed of standardized, replaceable, and interoperable components that can be manufactured, assembled, maintained, and upgraded using consistent engineering principles.</w:t>
      </w:r>
    </w:p>
    <w:p w14:paraId="0D2D403F"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5.3 Systems Engineering Approach</w:t>
      </w:r>
    </w:p>
    <w:p w14:paraId="1C065B13"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Establishes systems engineering as the primary methodology for designing buildings by considering structural, mechanical, electrical, digital, and operational elements as interconnected parts of a unified engineering system.</w:t>
      </w:r>
    </w:p>
    <w:p w14:paraId="3AE0A57E"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lastRenderedPageBreak/>
        <w:t>5.4 Digital Engineering Paradigm</w:t>
      </w:r>
    </w:p>
    <w:p w14:paraId="5739B873"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Defines digital engineering as the foundation for planning, design, manufacturing, construction, operation, and lifecycle management through standardized digital representations and engineering information.</w:t>
      </w:r>
    </w:p>
    <w:p w14:paraId="5C660046"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5.5 Data-Driven Engineering</w:t>
      </w:r>
    </w:p>
    <w:p w14:paraId="502557DE"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Establishes that engineering decisions shall be informed by structured data, measurable performance, operational feedback, simulation, testing, and continuous analysis throughout the building lifecycle.</w:t>
      </w:r>
    </w:p>
    <w:p w14:paraId="43A8C2B4"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5.6 Platform Ecosystem Model</w:t>
      </w:r>
    </w:p>
    <w:p w14:paraId="3C42522D"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Defines System05 as an open engineering ecosystem where manufacturers, software developers, researchers, contractors, and technology providers contribute compatible products and services within a common constitutional framework.</w:t>
      </w:r>
    </w:p>
    <w:p w14:paraId="57575992"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5.7 Constitutional Engineering</w:t>
      </w:r>
    </w:p>
    <w:p w14:paraId="4D140BFB"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Introduces Constitutional Engineering as the governing paradigm of System05, where engineering rules, interfaces, responsibilities, and system behaviors are defined by constitutional principles before individual products, components, or implementations are developed.</w:t>
      </w:r>
    </w:p>
    <w:p w14:paraId="151C8323" w14:textId="77777777" w:rsidR="00CB15E0" w:rsidRPr="00CB15E0" w:rsidRDefault="00CB15E0" w:rsidP="00CB15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B15E0">
        <w:rPr>
          <w:rFonts w:ascii="Times New Roman" w:eastAsia="Times New Roman" w:hAnsi="Times New Roman" w:cs="Times New Roman"/>
          <w:b/>
          <w:bCs/>
          <w:kern w:val="0"/>
          <w:sz w:val="27"/>
          <w:szCs w:val="27"/>
          <w14:ligatures w14:val="none"/>
        </w:rPr>
        <w:t>5.8 Future Engineering Model</w:t>
      </w:r>
    </w:p>
    <w:p w14:paraId="01DF9F39" w14:textId="77777777" w:rsidR="00CB15E0" w:rsidRPr="00CB15E0" w:rsidRDefault="00CB15E0" w:rsidP="00CB15E0">
      <w:pPr>
        <w:spacing w:before="100" w:beforeAutospacing="1" w:after="100" w:afterAutospacing="1" w:line="240" w:lineRule="auto"/>
        <w:rPr>
          <w:rFonts w:ascii="Times New Roman" w:eastAsia="Times New Roman" w:hAnsi="Times New Roman" w:cs="Times New Roman"/>
          <w:kern w:val="0"/>
          <w14:ligatures w14:val="none"/>
        </w:rPr>
      </w:pPr>
      <w:r w:rsidRPr="00CB15E0">
        <w:rPr>
          <w:rFonts w:ascii="Times New Roman" w:eastAsia="Times New Roman" w:hAnsi="Times New Roman" w:cs="Times New Roman"/>
          <w:kern w:val="0"/>
          <w14:ligatures w14:val="none"/>
        </w:rPr>
        <w:t>Describes the long-term engineering model envisioned by System05, where construction evolves into an intelligent, modular, robot-ready, AI-assisted, and continuously improving platform capable of adapting to future technologies while preserving engineering compatibility and stability.</w:t>
      </w:r>
    </w:p>
    <w:p w14:paraId="442FAE4B" w14:textId="7C8104EE" w:rsidR="00E90836" w:rsidRPr="00E90836" w:rsidRDefault="00E90836" w:rsidP="00E90836">
      <w:pPr>
        <w:spacing w:after="0" w:line="240" w:lineRule="auto"/>
        <w:rPr>
          <w:rFonts w:ascii="Times New Roman" w:eastAsia="Times New Roman" w:hAnsi="Times New Roman" w:cs="Times New Roman"/>
          <w:kern w:val="0"/>
          <w14:ligatures w14:val="none"/>
        </w:rPr>
      </w:pPr>
    </w:p>
    <w:p w14:paraId="2946E7B6" w14:textId="77777777" w:rsidR="00BC4816" w:rsidRPr="00BC4816" w:rsidRDefault="00BC4816" w:rsidP="00BC481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C4816">
        <w:rPr>
          <w:rFonts w:ascii="Times New Roman" w:eastAsia="Times New Roman" w:hAnsi="Times New Roman" w:cs="Times New Roman"/>
          <w:b/>
          <w:bCs/>
          <w:kern w:val="36"/>
          <w:sz w:val="48"/>
          <w:szCs w:val="48"/>
          <w14:ligatures w14:val="none"/>
        </w:rPr>
        <w:t>6. Open Engineering</w:t>
      </w:r>
    </w:p>
    <w:p w14:paraId="2033FEF8"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6.1 Open Engineering Principles</w:t>
      </w:r>
    </w:p>
    <w:p w14:paraId="05C93F5F"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fundamental principles of Open Engineering within System05, promoting openness, interoperability, transparency, collaboration, and continuous improvement while preserving engineering quality and constitutional consistency.</w:t>
      </w:r>
    </w:p>
    <w:p w14:paraId="1490D9BC"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6.2 Open Standards</w:t>
      </w:r>
    </w:p>
    <w:p w14:paraId="13FDB9F2"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lastRenderedPageBreak/>
        <w:t>Establishes the use of publicly available engineering standards that define interfaces, protocols, specifications, and compatibility requirements without restricting innovation or proprietary implementations.</w:t>
      </w:r>
    </w:p>
    <w:p w14:paraId="07D338AF"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6.3 Community Contribution</w:t>
      </w:r>
    </w:p>
    <w:p w14:paraId="4D3234CA"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mechanisms through which engineers, manufacturers, researchers, academic institutions, and industry organizations may contribute proposals, technical improvements, and engineering knowledge to the evolution of the platform.</w:t>
      </w:r>
    </w:p>
    <w:p w14:paraId="1A201176"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6.4 Engineering Transparency</w:t>
      </w:r>
    </w:p>
    <w:p w14:paraId="5B4A9ACE"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Promotes transparency in engineering decisions, specifications, constitutional revisions, and technical documentation to improve trust, traceability, verification, and long-term maintainability.</w:t>
      </w:r>
    </w:p>
    <w:p w14:paraId="5821C0DA"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6.5 Public Specifications</w:t>
      </w:r>
    </w:p>
    <w:p w14:paraId="21F05A3E"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constitutional requirement that engineering specifications governing compatibility, interfaces, protocols, and interoperability shall be publicly accessible to enable independent implementation and verification.</w:t>
      </w:r>
    </w:p>
    <w:p w14:paraId="1CC2B758"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6.6 Vendor Neutrality</w:t>
      </w:r>
    </w:p>
    <w:p w14:paraId="750074FF"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Establishes that System05 shall remain independent of any individual manufacturer, supplier, technology provider, software vendor, or commercial organization, ensuring equal participation within the engineering ecosystem.</w:t>
      </w:r>
    </w:p>
    <w:p w14:paraId="2D954629"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6.7 Collaborative Innovation</w:t>
      </w:r>
    </w:p>
    <w:p w14:paraId="52B15F8C"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Encourages collaborative development of new engineering solutions through shared research, open technical discussions, industry participation, and continuous refinement of engineering standards.</w:t>
      </w:r>
    </w:p>
    <w:p w14:paraId="79AB50BA"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6.8 Governance of Open Standards</w:t>
      </w:r>
    </w:p>
    <w:p w14:paraId="3C44EBBA"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governance framework responsible for reviewing, approving, maintaining, and evolving open engineering standards while ensuring constitutional stability, technical quality, and backward compatibility.</w:t>
      </w:r>
    </w:p>
    <w:p w14:paraId="3B1417A9" w14:textId="77777777" w:rsidR="00BC4816" w:rsidRPr="00BC4816" w:rsidRDefault="00BC4816" w:rsidP="00BC481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C4816">
        <w:rPr>
          <w:rFonts w:ascii="Times New Roman" w:eastAsia="Times New Roman" w:hAnsi="Times New Roman" w:cs="Times New Roman"/>
          <w:b/>
          <w:bCs/>
          <w:kern w:val="36"/>
          <w:sz w:val="48"/>
          <w:szCs w:val="48"/>
          <w14:ligatures w14:val="none"/>
        </w:rPr>
        <w:t>7. Terminology</w:t>
      </w:r>
    </w:p>
    <w:p w14:paraId="0CDC871D"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7.1 Constitutional Terminology</w:t>
      </w:r>
    </w:p>
    <w:p w14:paraId="0338196A"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lastRenderedPageBreak/>
        <w:t>Defines the constitutional concepts, governance terms, and foundational engineering language used throughout the System05 Constitution to ensure consistent interpretation of its principles and rules.</w:t>
      </w:r>
    </w:p>
    <w:p w14:paraId="1A339BA0"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7.2 Structural Terminology</w:t>
      </w:r>
    </w:p>
    <w:p w14:paraId="48E611BC"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Establishes standardized definitions for structural elements, components, assemblies, load paths, interfaces, and other structural concepts referenced within the platform.</w:t>
      </w:r>
    </w:p>
    <w:p w14:paraId="3D432427"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7.3 Digital Terminology</w:t>
      </w:r>
    </w:p>
    <w:p w14:paraId="53CEB140"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digital concepts, data structures, software components, identities, digital models, and information systems that support the System05 engineering ecosystem.</w:t>
      </w:r>
    </w:p>
    <w:p w14:paraId="3B72D039"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7.4 Interface Terminology</w:t>
      </w:r>
    </w:p>
    <w:p w14:paraId="3EAAEABB"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Provides standardized definitions for all interface-related concepts, including mechanical, digital, functional, communication, and interoperability interfaces used throughout the platform.</w:t>
      </w:r>
    </w:p>
    <w:p w14:paraId="3DFBE179"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7.5 Cartridge Terminology</w:t>
      </w:r>
    </w:p>
    <w:p w14:paraId="0305BB1F"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terminology associated with cartridges, modules, replaceable components, standardized connection mechanisms, and functional building elements within the System05 architecture.</w:t>
      </w:r>
    </w:p>
    <w:p w14:paraId="0DE857C7"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7.6 Lifecycle Terminology</w:t>
      </w:r>
    </w:p>
    <w:p w14:paraId="257C13A9"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Establishes common definitions for lifecycle phases, engineering processes, maintenance activities, upgrades, inspections, replacement strategies, and end-of-life considerations.</w:t>
      </w:r>
    </w:p>
    <w:p w14:paraId="240B04E0"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7.7 AI Terminology</w:t>
      </w:r>
    </w:p>
    <w:p w14:paraId="55C6CDFB"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terminology associated with artificial intelligence, autonomous systems, digital assistants, engineering agents, machine learning applications, and intelligent services supported by System05.</w:t>
      </w:r>
    </w:p>
    <w:p w14:paraId="46D8F066"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7.8 Standard Definitions</w:t>
      </w:r>
    </w:p>
    <w:p w14:paraId="0B8B4735"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Provides the official definitions for all constitutional terms to eliminate ambiguity, ensure engineering consistency, and establish a common vocabulary across all future System05 documents.</w:t>
      </w:r>
    </w:p>
    <w:p w14:paraId="79378109" w14:textId="77777777" w:rsidR="00BC4816" w:rsidRPr="00BC4816" w:rsidRDefault="00BC4816" w:rsidP="00BC481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C4816">
        <w:rPr>
          <w:rFonts w:ascii="Times New Roman" w:eastAsia="Times New Roman" w:hAnsi="Times New Roman" w:cs="Times New Roman"/>
          <w:b/>
          <w:bCs/>
          <w:kern w:val="36"/>
          <w:sz w:val="48"/>
          <w:szCs w:val="48"/>
          <w14:ligatures w14:val="none"/>
        </w:rPr>
        <w:t>8. Constitutional Scope</w:t>
      </w:r>
    </w:p>
    <w:p w14:paraId="615E2CBB"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lastRenderedPageBreak/>
        <w:t>8.1 Scope of the Constitution</w:t>
      </w:r>
    </w:p>
    <w:p w14:paraId="74E6E283"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constitutional boundaries of System05 by specifying the engineering principles, governance rules, architectural concepts, and platform requirements governed by this document.</w:t>
      </w:r>
    </w:p>
    <w:p w14:paraId="588CC0F6"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8.2 Scope of Standardization</w:t>
      </w:r>
    </w:p>
    <w:p w14:paraId="2AD3837F"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which aspects of the engineering platform are standardized by System05, including interfaces, protocols, compatibility requirements, digital structures, and engineering interactions, while allowing implementation flexibility.</w:t>
      </w:r>
    </w:p>
    <w:p w14:paraId="0F6868B8"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8.3 Scope of Engineering Rules</w:t>
      </w:r>
    </w:p>
    <w:p w14:paraId="33861C8F"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Establishes the categories of engineering rules governed by the Constitution, including structural, digital, functional, manufacturing, lifecycle, and interoperability requirements.</w:t>
      </w:r>
    </w:p>
    <w:p w14:paraId="3B0258E4"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8.4 Scope of Digital Platform</w:t>
      </w:r>
    </w:p>
    <w:p w14:paraId="6418EC7B"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constitutional coverage of the digital platform, including digital identities, Building BIOS, Digital Twins, engineering data, software interfaces, and intelligent engineering services.</w:t>
      </w:r>
    </w:p>
    <w:p w14:paraId="2B3519BB"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8.5 Scope of Structural Platform</w:t>
      </w:r>
    </w:p>
    <w:p w14:paraId="2F28D5C1"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the constitutional coverage of the structural platform, including Nodes, Cartridges, Interfaces, connection architectures, structural compatibility, and engineering integration principles.</w:t>
      </w:r>
    </w:p>
    <w:p w14:paraId="4C9D1724"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8.6 Scope of Future Extensions</w:t>
      </w:r>
    </w:p>
    <w:p w14:paraId="418DAB9A"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Establishes that the Constitution is designed to accommodate future technologies, engineering disciplines, construction methods, and digital capabilities through controlled constitutional evolution.</w:t>
      </w:r>
    </w:p>
    <w:p w14:paraId="72FCFF85"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8.7 Out of Scope Items</w:t>
      </w:r>
    </w:p>
    <w:p w14:paraId="6EE38394"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Identifies the engineering subjects intentionally excluded from the Constitution, including manufacturer-specific product designs, proprietary technologies, regional building codes, and implementation-specific engineering solutions.</w:t>
      </w:r>
    </w:p>
    <w:p w14:paraId="293BC51F" w14:textId="77777777" w:rsidR="00BC4816" w:rsidRPr="00BC4816" w:rsidRDefault="00BC4816" w:rsidP="00BC481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C4816">
        <w:rPr>
          <w:rFonts w:ascii="Times New Roman" w:eastAsia="Times New Roman" w:hAnsi="Times New Roman" w:cs="Times New Roman"/>
          <w:b/>
          <w:bCs/>
          <w:kern w:val="0"/>
          <w:sz w:val="27"/>
          <w:szCs w:val="27"/>
          <w14:ligatures w14:val="none"/>
        </w:rPr>
        <w:t>8.8 Relationship with Future Constitutional Documents</w:t>
      </w:r>
    </w:p>
    <w:p w14:paraId="7505EF94" w14:textId="77777777" w:rsidR="00BC4816" w:rsidRPr="00BC4816" w:rsidRDefault="00BC4816" w:rsidP="00BC4816">
      <w:pPr>
        <w:spacing w:before="100" w:beforeAutospacing="1" w:after="100" w:afterAutospacing="1" w:line="240" w:lineRule="auto"/>
        <w:rPr>
          <w:rFonts w:ascii="Times New Roman" w:eastAsia="Times New Roman" w:hAnsi="Times New Roman" w:cs="Times New Roman"/>
          <w:kern w:val="0"/>
          <w14:ligatures w14:val="none"/>
        </w:rPr>
      </w:pPr>
      <w:r w:rsidRPr="00BC4816">
        <w:rPr>
          <w:rFonts w:ascii="Times New Roman" w:eastAsia="Times New Roman" w:hAnsi="Times New Roman" w:cs="Times New Roman"/>
          <w:kern w:val="0"/>
          <w14:ligatures w14:val="none"/>
        </w:rPr>
        <w:t>Defines how this constitutional document serves as the foundational authority for all future System05 constitutional documents, engineering specifications, implementation standards, certification documents, and technical guidelines while maintaining consistency across the entire platform.</w:t>
      </w:r>
    </w:p>
    <w:p w14:paraId="30B68083" w14:textId="77777777" w:rsidR="004D74FB" w:rsidRPr="004D74FB" w:rsidRDefault="004D74FB" w:rsidP="004D74FB">
      <w:r w:rsidRPr="004D74FB">
        <w:lastRenderedPageBreak/>
        <w:pict w14:anchorId="5EC9E7E6">
          <v:rect id="_x0000_i1073" style="width:0;height:1.5pt" o:hralign="center" o:hrstd="t" o:hr="t" fillcolor="#a0a0a0" stroked="f"/>
        </w:pict>
      </w:r>
    </w:p>
    <w:p w14:paraId="395545C2" w14:textId="77777777" w:rsidR="00716719" w:rsidRPr="00716719" w:rsidRDefault="00716719" w:rsidP="0071671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16719">
        <w:rPr>
          <w:rFonts w:ascii="Times New Roman" w:eastAsia="Times New Roman" w:hAnsi="Times New Roman" w:cs="Times New Roman"/>
          <w:b/>
          <w:bCs/>
          <w:kern w:val="36"/>
          <w:sz w:val="48"/>
          <w:szCs w:val="48"/>
          <w14:ligatures w14:val="none"/>
        </w:rPr>
        <w:t>PART II — Universal Structural Platform</w:t>
      </w:r>
    </w:p>
    <w:p w14:paraId="1761EC89" w14:textId="77777777" w:rsidR="00716719" w:rsidRPr="00716719" w:rsidRDefault="00716719" w:rsidP="0071671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6719">
        <w:rPr>
          <w:rFonts w:ascii="Times New Roman" w:eastAsia="Times New Roman" w:hAnsi="Times New Roman" w:cs="Times New Roman"/>
          <w:b/>
          <w:bCs/>
          <w:kern w:val="0"/>
          <w:sz w:val="36"/>
          <w:szCs w:val="36"/>
          <w14:ligatures w14:val="none"/>
        </w:rPr>
        <w:t>2.1 Platform Philosophy</w:t>
      </w:r>
    </w:p>
    <w:p w14:paraId="22BBFB12"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Universal Structural Platform is the foundational engineering concept upon which the entire System05 ecosystem is built. Rather than treating a building as a unique assembly of independently designed structural elements, System05 defines every building as an implementation of a common engineering platform. This platform provides a stable constitutional framework that governs how structural components are identified, connected, assembled, maintained, upgraded, and evolved throughout their operational life.</w:t>
      </w:r>
    </w:p>
    <w:p w14:paraId="209B96F7"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 xml:space="preserve">The philosophy behind the platform is based on the separation of </w:t>
      </w:r>
      <w:r w:rsidRPr="00716719">
        <w:rPr>
          <w:rFonts w:ascii="Times New Roman" w:eastAsia="Times New Roman" w:hAnsi="Times New Roman" w:cs="Times New Roman"/>
          <w:b/>
          <w:bCs/>
          <w:kern w:val="0"/>
          <w14:ligatures w14:val="none"/>
        </w:rPr>
        <w:t>structural implementation</w:t>
      </w:r>
      <w:r w:rsidRPr="00716719">
        <w:rPr>
          <w:rFonts w:ascii="Times New Roman" w:eastAsia="Times New Roman" w:hAnsi="Times New Roman" w:cs="Times New Roman"/>
          <w:kern w:val="0"/>
          <w14:ligatures w14:val="none"/>
        </w:rPr>
        <w:t xml:space="preserve"> from </w:t>
      </w:r>
      <w:r w:rsidRPr="00716719">
        <w:rPr>
          <w:rFonts w:ascii="Times New Roman" w:eastAsia="Times New Roman" w:hAnsi="Times New Roman" w:cs="Times New Roman"/>
          <w:b/>
          <w:bCs/>
          <w:kern w:val="0"/>
          <w14:ligatures w14:val="none"/>
        </w:rPr>
        <w:t>structural interaction</w:t>
      </w:r>
      <w:r w:rsidRPr="00716719">
        <w:rPr>
          <w:rFonts w:ascii="Times New Roman" w:eastAsia="Times New Roman" w:hAnsi="Times New Roman" w:cs="Times New Roman"/>
          <w:kern w:val="0"/>
          <w14:ligatures w14:val="none"/>
        </w:rPr>
        <w:t>. Individual manufacturers remain free to innovate in materials, manufacturing methods, structural optimization, and product design, while every component must interact with the rest of the ecosystem through universally defined engineering interfaces. This separation enables technological competition without sacrificing interoperability, compatibility, or long-term maintainability.</w:t>
      </w:r>
    </w:p>
    <w:p w14:paraId="0BFB48C4"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Universal Structural Platform is intentionally independent of construction methodology. Whether a structure is manufactured from steel, timber, reinforced concrete, engineered composites, aluminum, bamboo, or future structural materials, the constitutional architecture of the platform remains unchanged. Materials may evolve continuously, but the engineering language through which they communicate remains stable.</w:t>
      </w:r>
    </w:p>
    <w:p w14:paraId="4223422C"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platform also separates permanent structural infrastructure from replaceable functional systems. Structural components are designed to provide long-term stability and reliability, while building functions—including façades, utilities, interior systems, digital technologies, and intelligent services—are implemented through standardized replaceable modules. This philosophy allows buildings to evolve continuously without requiring reconstruction of the primary structural framework.</w:t>
      </w:r>
    </w:p>
    <w:p w14:paraId="5DAE69F3"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Another fundamental principle is that every engineering decision should maximize lifecycle value rather than minimizing initial construction cost. Buildings are expected to remain operational for decades, during which technologies, regulations, user requirements, environmental conditions, and maintenance strategies will inevitably change. Consequently, every structural decision shall support future inspection, maintenance, replacement, expansion, modernization, and adaptation.</w:t>
      </w:r>
    </w:p>
    <w:p w14:paraId="07237290"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 xml:space="preserve">The Universal Structural Platform also serves as the common engineering foundation for digital technologies. Every structural element possesses a standardized digital identity, every connection can be represented digitally, and every structural interaction can be understood by engineering software, Building Information Models, Digital Twins, artificial intelligence systems, and future </w:t>
      </w:r>
      <w:r w:rsidRPr="00716719">
        <w:rPr>
          <w:rFonts w:ascii="Times New Roman" w:eastAsia="Times New Roman" w:hAnsi="Times New Roman" w:cs="Times New Roman"/>
          <w:kern w:val="0"/>
          <w14:ligatures w14:val="none"/>
        </w:rPr>
        <w:lastRenderedPageBreak/>
        <w:t>autonomous construction technologies. The physical and digital platforms therefore evolve together as a single integrated engineering system.</w:t>
      </w:r>
    </w:p>
    <w:p w14:paraId="75EEA546"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Scalability is another constitutional objective of the platform. The same engineering principles that govern a small residential building shall remain applicable to commercial buildings, industrial facilities, infrastructure, public buildings, and future large-scale modular developments. Differences in size or complexity shall never require changes to the constitutional architecture itself, but only to engineering profiles and implementation parameters.</w:t>
      </w:r>
    </w:p>
    <w:p w14:paraId="5F4759A7"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Ultimately, the Platform Philosophy establishes that System05 is not a structural product but a universal engineering infrastructure. Individual buildings are temporary implementations, while the platform itself represents a long-term engineering framework capable of supporting continuous innovation, global collaboration, and future technological evolution without sacrificing compatibility or engineering stability.</w:t>
      </w:r>
    </w:p>
    <w:p w14:paraId="4F4732CF" w14:textId="77777777" w:rsidR="00716719" w:rsidRPr="00716719" w:rsidRDefault="00716719" w:rsidP="00716719">
      <w:pPr>
        <w:spacing w:after="0"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pict w14:anchorId="0A307AE3">
          <v:rect id="_x0000_i1141" style="width:0;height:1.5pt" o:hralign="center" o:hrstd="t" o:hr="t" fillcolor="#a0a0a0" stroked="f"/>
        </w:pict>
      </w:r>
    </w:p>
    <w:p w14:paraId="7975128D" w14:textId="77777777" w:rsidR="00716719" w:rsidRPr="00716719" w:rsidRDefault="00716719" w:rsidP="0071671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16719">
        <w:rPr>
          <w:rFonts w:ascii="Times New Roman" w:eastAsia="Times New Roman" w:hAnsi="Times New Roman" w:cs="Times New Roman"/>
          <w:b/>
          <w:bCs/>
          <w:kern w:val="36"/>
          <w:sz w:val="48"/>
          <w:szCs w:val="48"/>
          <w14:ligatures w14:val="none"/>
        </w:rPr>
        <w:t>2.2 Universal Structural Platform</w:t>
      </w:r>
    </w:p>
    <w:p w14:paraId="1B55A5E2"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Universal Structural Platform is the standardized structural framework that defines how all physical components within System05 interact throughout the complete lifecycle of a building. It establishes the common architectural rules that allow independently designed structural systems to function as parts of a single interoperable engineering ecosystem.</w:t>
      </w:r>
    </w:p>
    <w:p w14:paraId="3FC98FEA"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Unlike conventional structural systems, which are generally designed specifically for one project, the Universal Structural Platform is intended to be reusable across countless projects, manufacturers, geographical regions, and future generations of technology. Its purpose is not to prescribe the geometry of every building, but to establish the engineering rules that allow different buildings to share a common structural language.</w:t>
      </w:r>
    </w:p>
    <w:p w14:paraId="32A2E26B"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platform is composed of standardized Nodes, structural members, Cartridges, Interfaces, connection mechanisms, digital identities, alignment systems, inspection references, and lifecycle management principles. Together these components form a constitutional infrastructure that governs structural behavior independently from the physical implementation of individual products.</w:t>
      </w:r>
    </w:p>
    <w:p w14:paraId="2DD4F79E"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Every structural component integrated into the platform shall expose standardized interfaces through which loads, geometry, digital information, installation procedures, maintenance operations, and future upgrades can be coordinated. Components may differ internally according to manufacturer preferences, engineering optimizations, or regional practices, but their external interaction with the platform shall remain constitutionally consistent.</w:t>
      </w:r>
    </w:p>
    <w:p w14:paraId="5E2C2C95"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 xml:space="preserve">The Universal Structural Platform is designed to support distributed manufacturing. Structural members produced by different manufacturers, using different production technologies and located in different countries, shall be capable of integration provided they satisfy the </w:t>
      </w:r>
      <w:r w:rsidRPr="00716719">
        <w:rPr>
          <w:rFonts w:ascii="Times New Roman" w:eastAsia="Times New Roman" w:hAnsi="Times New Roman" w:cs="Times New Roman"/>
          <w:kern w:val="0"/>
          <w14:ligatures w14:val="none"/>
        </w:rPr>
        <w:lastRenderedPageBreak/>
        <w:t>constitutional interface requirements defined by System05. This approach encourages innovation while preventing vendor lock-in and reducing long-term dependency on proprietary systems.</w:t>
      </w:r>
    </w:p>
    <w:p w14:paraId="5FB73535"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platform also provides the permanent reference framework for construction automation. Robotic assembly systems, autonomous inspection equipment, manufacturing machinery, logistics systems, and future artificial intelligence applications shall interact with standardized Nodes and Interfaces rather than manufacturer-specific products. This significantly simplifies automation while enabling future technological advancement without requiring redesign of the structural architecture.</w:t>
      </w:r>
    </w:p>
    <w:p w14:paraId="12810D5F"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Structural reliability is strengthened through constitutional consistency. Because every structural interaction follows common engineering rules, analysis methods, inspection procedures, digital simulations, maintenance strategies, and certification processes can be standardized across the entire ecosystem. This improves safety, predictability, and engineering quality while reducing unnecessary complexity.</w:t>
      </w:r>
    </w:p>
    <w:p w14:paraId="7BEAA430"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Universal Structural Platform additionally establishes the basis for continuous building evolution. Since structural interfaces remain stable throughout the building lifecycle, functional systems may be upgraded, replaced, expanded, or modernized independently of the primary structure. Buildings therefore become continuously evolving engineering systems rather than static constructions frozen at the time of completion.</w:t>
      </w:r>
    </w:p>
    <w:p w14:paraId="73A9CBDB"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In essence, the Universal Structural Platform transforms structural engineering from isolated project-specific design into a standardized engineering ecosystem where compatibility, scalability, lifecycle adaptability, and future innovation are constitutional characteristics rather than optional design choices.</w:t>
      </w:r>
    </w:p>
    <w:p w14:paraId="53FE8BAA" w14:textId="77777777" w:rsidR="00716719" w:rsidRPr="00716719" w:rsidRDefault="00716719" w:rsidP="00716719">
      <w:pPr>
        <w:spacing w:after="0"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pict w14:anchorId="00E70E4A">
          <v:rect id="_x0000_i1142" style="width:0;height:1.5pt" o:hralign="center" o:hrstd="t" o:hr="t" fillcolor="#a0a0a0" stroked="f"/>
        </w:pict>
      </w:r>
    </w:p>
    <w:p w14:paraId="6740E361" w14:textId="77777777" w:rsidR="00716719" w:rsidRPr="00716719" w:rsidRDefault="00716719" w:rsidP="0071671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16719">
        <w:rPr>
          <w:rFonts w:ascii="Times New Roman" w:eastAsia="Times New Roman" w:hAnsi="Times New Roman" w:cs="Times New Roman"/>
          <w:b/>
          <w:bCs/>
          <w:kern w:val="36"/>
          <w:sz w:val="48"/>
          <w:szCs w:val="48"/>
          <w14:ligatures w14:val="none"/>
        </w:rPr>
        <w:t>2.3 Structural Topology</w:t>
      </w:r>
    </w:p>
    <w:p w14:paraId="3F5FEC49"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Structural Topology defines the organizational architecture of the Universal Structural Platform and describes how all structural components are arranged, connected, and coordinated to form a coherent engineering system. Rather than focusing on the geometry of individual members, topology defines the relationships between structural elements and the rules governing their interaction.</w:t>
      </w:r>
    </w:p>
    <w:p w14:paraId="5DF88383"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Within System05, every structure is represented as an interconnected network of Nodes linked by standardized structural members. Nodes function as constitutional connection points, while structural members provide the physical pathways through which loads, forces, and structural continuity are transmitted. Together they form a hierarchical structural network capable of supporting buildings of varying scale and complexity.</w:t>
      </w:r>
    </w:p>
    <w:p w14:paraId="21DA0E03"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topology of the platform is intentionally modular. Every structural assembly is composed of discrete elements connected through standardized interfaces rather than permanent project-</w:t>
      </w:r>
      <w:r w:rsidRPr="00716719">
        <w:rPr>
          <w:rFonts w:ascii="Times New Roman" w:eastAsia="Times New Roman" w:hAnsi="Times New Roman" w:cs="Times New Roman"/>
          <w:kern w:val="0"/>
          <w14:ligatures w14:val="none"/>
        </w:rPr>
        <w:lastRenderedPageBreak/>
        <w:t>specific joints. This modular organization simplifies manufacturing, transportation, installation, maintenance, replacement, inspection, and future expansion while reducing the dependence on specialized construction techniques.</w:t>
      </w:r>
    </w:p>
    <w:p w14:paraId="45583F43"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Structural Topology also establishes the logical organization of different categories of Nodes. Interior Nodes coordinate multiple structural members within the primary load-bearing framework. Edge and Corner Nodes define structural boundaries. Foundation Nodes transfer loads into supporting systems. Roof Nodes coordinate overhead structural assemblies. Expansion Nodes enable controlled future growth of the building without compromising the integrity of the existing structure. Additional specialized Nodes may be introduced through future engineering profiles while remaining compatible with the constitutional architecture.</w:t>
      </w:r>
    </w:p>
    <w:p w14:paraId="657FD3B1"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A key objective of the topology is to ensure continuity of structural load paths. Every load introduced into the structure shall possess a clearly defined transmission route through the Node network until safely transferred to the supporting foundation. Topological discontinuities, ambiguous force paths, or uncontrolled structural dependencies shall be avoided through standardized engineering rules.</w:t>
      </w:r>
    </w:p>
    <w:p w14:paraId="73E90BC8"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topology also supports redundancy and resilience. Multiple alternative force paths may be incorporated where appropriate so that localized failures do not immediately compromise the overall structural stability of the building. This network-based philosophy improves robustness against accidental damage, extreme environmental loading, and future structural modifications.</w:t>
      </w:r>
    </w:p>
    <w:p w14:paraId="4E75F9BB"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Digital representation forms an integral part of the topology. Every Node, structural member, interface, and connection possesses a unique digital identity and a defined position within the engineering graph of the building. Consequently, software systems, Digital Twins, simulation platforms, inspection tools, and artificial intelligence applications can analyze the complete structural organization using the same constitutional model employed by the physical building.</w:t>
      </w:r>
    </w:p>
    <w:p w14:paraId="1EFA615D"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By defining buildings as standardized structural networks rather than isolated collections of components, Structural Topology provides the architectural foundation upon which all future engineering disciplines within System05—including robotics, digital construction, lifecycle management, intelligent maintenance, and autonomous manufacturing—can operate consistently and predictably.</w:t>
      </w:r>
    </w:p>
    <w:p w14:paraId="0675EBE1" w14:textId="77777777" w:rsidR="00716719" w:rsidRPr="00716719" w:rsidRDefault="00716719" w:rsidP="00716719">
      <w:pPr>
        <w:spacing w:after="0"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pict w14:anchorId="3B1BECB9">
          <v:rect id="_x0000_i1143" style="width:0;height:1.5pt" o:hralign="center" o:hrstd="t" o:hr="t" fillcolor="#a0a0a0" stroked="f"/>
        </w:pict>
      </w:r>
    </w:p>
    <w:p w14:paraId="74E6C7F7" w14:textId="77777777" w:rsidR="00716719" w:rsidRPr="00716719" w:rsidRDefault="00716719" w:rsidP="0071671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16719">
        <w:rPr>
          <w:rFonts w:ascii="Times New Roman" w:eastAsia="Times New Roman" w:hAnsi="Times New Roman" w:cs="Times New Roman"/>
          <w:b/>
          <w:bCs/>
          <w:kern w:val="36"/>
          <w:sz w:val="48"/>
          <w:szCs w:val="48"/>
          <w14:ligatures w14:val="none"/>
        </w:rPr>
        <w:t>2.4 Universal Node Architecture</w:t>
      </w:r>
    </w:p>
    <w:p w14:paraId="54923588"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Universal Node is the fundamental structural element of the System05 Engineering Platform and serves as the primary interface through which every structural interaction is organized. Regardless of material, structural system, manufacturing technology, or geographical location, all structural members ultimately connect to the platform through standardized Nodes. The Node therefore represents the constitutional center of the structural architecture rather than merely a mechanical connection.</w:t>
      </w:r>
    </w:p>
    <w:p w14:paraId="081C8457"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lastRenderedPageBreak/>
        <w:t>Unlike conventional joints, whose geometry and behavior are typically designed independently for each project, the Universal Node is conceived as a permanent engineering standard. Its architecture remains consistent throughout the ecosystem while allowing individual structural members to evolve independently. This separation between the Node and the connected members enables manufacturers to innovate freely without disrupting platform compatibility.</w:t>
      </w:r>
    </w:p>
    <w:p w14:paraId="490DC097"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Node performs multiple engineering functions simultaneously. Structurally, it transfers forces between connected members while maintaining continuity of the load path. Geometrically, it establishes the reference coordinate system used for positioning and assembly. Mechanically, it provides standardized interfaces for structural locking and alignment. Digitally, it serves as the permanent identification point through which engineering information, inspection records, maintenance history, and lifecycle data are associated with the physical structure.</w:t>
      </w:r>
    </w:p>
    <w:p w14:paraId="2FA24988"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architecture of the Node is designed around standardized external interfaces rather than fixed internal construction. Manufacturers may optimize the internal configuration, manufacturing process, or material composition provided that the constitutional interface specifications remain fully compliant. This principle preserves interoperability while encouraging technological innovation and performance improvement.</w:t>
      </w:r>
    </w:p>
    <w:p w14:paraId="7FEBB6BA"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Node also functions as the permanent reference point for automated construction. Robotic assembly equipment, autonomous inspection systems, manufacturing tools, and future AI-driven construction technologies interact with the standardized Node geometry instead of manufacturer-specific components. This greatly reduces automation complexity and provides a stable engineering target for future generations of construction technology.</w:t>
      </w:r>
    </w:p>
    <w:p w14:paraId="10CDF2FC"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Lifecycle management is another essential responsibility of the Node architecture. Throughout the operational life of a building, structural inspections, maintenance activities, component replacements, performance monitoring, and future upgrades are referenced to the Node network. Since Nodes remain permanently associated with the structural framework, engineering records can be preserved even when surrounding components are replaced or upgraded.</w:t>
      </w:r>
    </w:p>
    <w:p w14:paraId="47EF794D"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The Universal Node additionally provides the constitutional foundation for future engineering expansion. New structural systems, advanced materials, intelligent sensors, monitoring technologies, energy systems, or digital services can be integrated through standardized Node interfaces without altering the underlying architecture of the platform. This ensures that technological progress strengthens the ecosystem rather than fragmenting it.</w:t>
      </w:r>
    </w:p>
    <w:p w14:paraId="490D4AF3" w14:textId="77777777" w:rsidR="00716719" w:rsidRPr="00716719" w:rsidRDefault="00716719" w:rsidP="00716719">
      <w:pPr>
        <w:spacing w:before="100" w:beforeAutospacing="1" w:after="100" w:afterAutospacing="1" w:line="240" w:lineRule="auto"/>
        <w:rPr>
          <w:rFonts w:ascii="Times New Roman" w:eastAsia="Times New Roman" w:hAnsi="Times New Roman" w:cs="Times New Roman"/>
          <w:kern w:val="0"/>
          <w14:ligatures w14:val="none"/>
        </w:rPr>
      </w:pPr>
      <w:r w:rsidRPr="00716719">
        <w:rPr>
          <w:rFonts w:ascii="Times New Roman" w:eastAsia="Times New Roman" w:hAnsi="Times New Roman" w:cs="Times New Roman"/>
          <w:kern w:val="0"/>
          <w14:ligatures w14:val="none"/>
        </w:rPr>
        <w:t>Within System05, the Universal Node is therefore much more than a connection detail. It is the constitutional structural interface that unifies physical engineering, digital engineering, lifecycle management, automation, and future innovation into a single coherent architectural framework, forming the enduring backbone of the Universal Structural Platform.</w:t>
      </w:r>
    </w:p>
    <w:p w14:paraId="473836E8" w14:textId="77777777" w:rsidR="00B61B99" w:rsidRPr="00B61B99" w:rsidRDefault="004D74FB" w:rsidP="00B61B99">
      <w:pPr>
        <w:pStyle w:val="Heading1"/>
        <w:rPr>
          <w:rFonts w:ascii="Times New Roman" w:eastAsia="Times New Roman" w:hAnsi="Times New Roman" w:cs="Times New Roman"/>
          <w:b/>
          <w:bCs/>
          <w:color w:val="auto"/>
          <w:kern w:val="36"/>
          <w:sz w:val="48"/>
          <w:szCs w:val="48"/>
          <w14:ligatures w14:val="none"/>
        </w:rPr>
      </w:pPr>
      <w:r w:rsidRPr="004D74FB">
        <w:lastRenderedPageBreak/>
        <w:br/>
      </w:r>
      <w:r w:rsidR="00B61B99" w:rsidRPr="00B61B99">
        <w:rPr>
          <w:rFonts w:ascii="Times New Roman" w:eastAsia="Times New Roman" w:hAnsi="Times New Roman" w:cs="Times New Roman"/>
          <w:b/>
          <w:bCs/>
          <w:color w:val="auto"/>
          <w:kern w:val="36"/>
          <w:sz w:val="48"/>
          <w:szCs w:val="48"/>
          <w14:ligatures w14:val="none"/>
        </w:rPr>
        <w:t>2.5 Node Philosophy</w:t>
      </w:r>
    </w:p>
    <w:p w14:paraId="529F470F"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philosophy of the Universal Node is founded on the principle that every structural interaction within the System05 ecosystem should occur through a standardized, permanent, and universally understood engineering interface. Rather than allowing each project or manufacturer to develop unique connection details, System05 establishes the Node as the common structural language through which all components communicate. This philosophy shifts structural engineering from designing isolated joints to designing a coherent platform capable of supporting unlimited future innovation.</w:t>
      </w:r>
    </w:p>
    <w:p w14:paraId="4375F00D"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Node is intentionally separated from the structural members it connects. Structural members may vary in material, cross-section, manufacturing technology, strength, or geometry, while the Node preserves a stable constitutional interface. This separation ensures that improvements in structural products never require redesign of the entire ecosystem, allowing technological evolution without sacrificing compatibility.</w:t>
      </w:r>
    </w:p>
    <w:p w14:paraId="1E870841"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Node is also conceived as a long-term infrastructure rather than a disposable connection. Throughout the life of the building, structural members, cartridges, utility systems, and functional modules may be replaced or upgraded, while the constitutional role of the Node remains unchanged. The Node therefore provides continuity across decades of technological development.</w:t>
      </w:r>
    </w:p>
    <w:p w14:paraId="3D545DCF"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Another fundamental principle is predictability. Every Node shall behave according to standardized engineering rules, enabling designers, manufacturers, inspectors, software systems, and robotic equipment to interact with every structure using the same engineering assumptions. This consistency reduces uncertainty, simplifies engineering analysis, and improves overall system reliability.</w:t>
      </w:r>
    </w:p>
    <w:p w14:paraId="689FB0E1"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Node philosophy further recognizes that future construction will increasingly depend on automation and intelligent systems. By providing a universally recognizable structural interface, the Node becomes the permanent reference point for robotic assembly, digital inspection, lifecycle monitoring, artificial intelligence, and autonomous maintenance technologies that may emerge in future generations of the platform.</w:t>
      </w:r>
    </w:p>
    <w:p w14:paraId="51518A0B"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Ultimately, the Node is not merely a connector but the constitutional foundation of structural interoperability. It enables independent innovation while preserving a common engineering architecture that remains stable, predictable, and globally compatible.</w:t>
      </w:r>
    </w:p>
    <w:p w14:paraId="4029ADD3"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6AAC6B15">
          <v:rect id="_x0000_i1147" style="width:0;height:1.5pt" o:hralign="center" o:hrstd="t" o:hr="t" fillcolor="#a0a0a0" stroked="f"/>
        </w:pict>
      </w:r>
    </w:p>
    <w:p w14:paraId="19FE4BB9"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2.6 Node Classification</w:t>
      </w:r>
    </w:p>
    <w:p w14:paraId="4BABCA67"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lastRenderedPageBreak/>
        <w:t>To support a wide range of structural configurations while maintaining constitutional consistency, System05 classifies Nodes according to their engineering function rather than their physical appearance. Classification provides a standardized method for identifying the role of each Node within the structural network while allowing different engineering implementations to satisfy the same constitutional requirements.</w:t>
      </w:r>
    </w:p>
    <w:p w14:paraId="1880B53A"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primary classification includes Interior Nodes, which coordinate multiple structural members within the main structural framework and typically serve as the principal load-distribution points. Edge Nodes define the external boundaries of the structural system and provide standardized interfaces for façade systems, enclosure components, and future building extensions. Corner Nodes establish geometric continuity where multiple structural planes intersect and maintain alignment across adjoining structural assemblies.</w:t>
      </w:r>
    </w:p>
    <w:p w14:paraId="1CB52373"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Foundation Nodes transfer structural loads from the platform into the supporting foundation system while providing standardized interfaces for anchorage, adjustment, inspection, and future structural replacement where applicable. Roof Nodes coordinate the structural transition between the primary frame and roof assemblies while supporting environmental protection systems and rooftop functional modules.</w:t>
      </w:r>
    </w:p>
    <w:p w14:paraId="6C1DC126"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Expansion Nodes are specifically designed to support future building growth. They preserve standardized interfaces that allow additional structural modules to be connected without modifying the existing platform architecture. Utility Nodes provide dedicated integration points for mechanical, electrical, plumbing, communication, and energy systems while maintaining separation between structural and service functions.</w:t>
      </w:r>
    </w:p>
    <w:p w14:paraId="4C87CEDB"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Hybrid Nodes combine multiple engineering responsibilities when required by complex structural configurations. Future constitutional revisions may introduce additional Node categories, provided they remain compatible with the fundamental architectural principles established by the Universal Structural Platform.</w:t>
      </w:r>
    </w:p>
    <w:p w14:paraId="111791BC"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This functional classification allows buildings of different sizes, materials, and construction methods to share the same constitutional engineering language while adapting to diverse structural requirements.</w:t>
      </w:r>
    </w:p>
    <w:p w14:paraId="503E9B88"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7394F59E">
          <v:rect id="_x0000_i1148" style="width:0;height:1.5pt" o:hralign="center" o:hrstd="t" o:hr="t" fillcolor="#a0a0a0" stroked="f"/>
        </w:pict>
      </w:r>
    </w:p>
    <w:p w14:paraId="0CE1A021"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2.7 Node Responsibilities</w:t>
      </w:r>
    </w:p>
    <w:p w14:paraId="46C8BECC"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Every Universal Node performs a defined set of constitutional responsibilities that collectively ensure the integrity, interoperability, and long-term evolution of the structural platform. These responsibilities extend beyond mechanical connection and establish the Node as the central coordination element of the entire structural ecosystem.</w:t>
      </w:r>
    </w:p>
    <w:p w14:paraId="1E4C636A"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 xml:space="preserve">The first responsibility of every Node is structural continuity. All loads transmitted through connected members shall pass safely through the Node while preserving the intended load path </w:t>
      </w:r>
      <w:r w:rsidRPr="00B61B99">
        <w:rPr>
          <w:rFonts w:ascii="Times New Roman" w:eastAsia="Times New Roman" w:hAnsi="Times New Roman" w:cs="Times New Roman"/>
          <w:kern w:val="0"/>
          <w14:ligatures w14:val="none"/>
        </w:rPr>
        <w:lastRenderedPageBreak/>
        <w:t>and maintaining structural equilibrium. The Node shall neither introduce uncontrolled discontinuities nor compromise the structural performance of adjoining members.</w:t>
      </w:r>
    </w:p>
    <w:p w14:paraId="738EA20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Node is responsible for geometric coordination by defining the reference location from which connected structural members are positioned, aligned, and assembled. Dimensional accuracy, installation tolerances, and assembly consistency are all referenced to the Node geometry.</w:t>
      </w:r>
    </w:p>
    <w:p w14:paraId="41EB2CE1"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Every Node also provides standardized interfaces for structural locking, cartridge integration, future expansion, inspection, and maintenance. These interfaces shall remain accessible throughout the building lifecycle and shall support repeated assembly, disassembly, replacement, and verification without degrading constitutional compatibility.</w:t>
      </w:r>
    </w:p>
    <w:p w14:paraId="76258615"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Digital responsibility is equally important. Every Node shall possess a permanent digital identity through which engineering documentation, inspection history, manufacturing records, lifecycle information, sensor data, and future digital services can be associated with the physical structure.</w:t>
      </w:r>
    </w:p>
    <w:p w14:paraId="1895C55F"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Node additionally supports construction automation by providing standardized geometric references that can be recognized by robotic manufacturing, autonomous assembly systems, digital surveying equipment, and intelligent inspection technologies.</w:t>
      </w:r>
    </w:p>
    <w:p w14:paraId="44C19D2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Finally, the Node acts as the constitutional guardian of platform compatibility. Regardless of manufacturer, structural profile, or future technological evolution, every connected component shall interact with the platform through the engineering rules established by the Node.</w:t>
      </w:r>
    </w:p>
    <w:p w14:paraId="52B70AF4"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349FAB4E">
          <v:rect id="_x0000_i1149" style="width:0;height:1.5pt" o:hralign="center" o:hrstd="t" o:hr="t" fillcolor="#a0a0a0" stroked="f"/>
        </w:pict>
      </w:r>
    </w:p>
    <w:p w14:paraId="532C2368"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2.8 Load Path</w:t>
      </w:r>
    </w:p>
    <w:p w14:paraId="5F5734C8"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Load Path defines the continuous structural route through which all applied forces are transmitted safely from their point of origin to the supporting foundation. Within System05, every structural configuration shall possess clearly identifiable, continuous, and verifiable load paths that remain consistent with the constitutional architecture of the Universal Structural Platform.</w:t>
      </w:r>
    </w:p>
    <w:p w14:paraId="2F90BAFE"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Structural loads may originate from gravity, occupancy, environmental actions, seismic events, wind, thermal effects, equipment, or accidental conditions. Regardless of their source, every load shall follow a predictable sequence of structural members and Nodes until reaching the supporting foundation without interruption or ambiguity.</w:t>
      </w:r>
    </w:p>
    <w:p w14:paraId="5E62700C"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System05 prohibits undefined or hidden load paths that depend solely upon construction assumptions or undocumented structural behavior. Every primary force transmission route shall be identifiable within both the physical structure and its corresponding digital engineering model.</w:t>
      </w:r>
    </w:p>
    <w:p w14:paraId="01716B08"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lastRenderedPageBreak/>
        <w:t>The platform also encourages redundancy where appropriate. Alternative structural paths may be provided so that localized failures do not immediately compromise overall structural stability. This philosophy increases resilience against accidental damage and improves long-term structural reliability.</w:t>
      </w:r>
    </w:p>
    <w:p w14:paraId="7723D03E"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Digital representation of the load path forms an integral component of the engineering model. Structural simulations, Digital Twins, inspection software, artificial intelligence systems, and future engineering analysis tools shall reference the same constitutional load path defined by the physical platform.</w:t>
      </w:r>
    </w:p>
    <w:p w14:paraId="33F8DF86"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Through standardized Load Path architecture, System05 establishes structural transparency, simplifies engineering verification, and improves confidence in the long-term performance of the built environment.</w:t>
      </w:r>
    </w:p>
    <w:p w14:paraId="6DA3E694"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6C7BA161">
          <v:rect id="_x0000_i1150" style="width:0;height:1.5pt" o:hralign="center" o:hrstd="t" o:hr="t" fillcolor="#a0a0a0" stroked="f"/>
        </w:pict>
      </w:r>
    </w:p>
    <w:p w14:paraId="43D19FDF"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2.9 Load Transfer</w:t>
      </w:r>
    </w:p>
    <w:p w14:paraId="5BEEFB43"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Load Transfer describes the engineering mechanisms by which structural forces are transmitted between members, Nodes, interfaces, and supporting elements throughout the Universal Structural Platform. The objective of System05 is not merely to resist loads but to transfer them through predictable, standardized, and verifiable engineering pathways.</w:t>
      </w:r>
    </w:p>
    <w:p w14:paraId="7A2A1D97"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Every structural connection shall transfer forces in a controlled manner that minimizes stress concentration, avoids unintended eccentricities, and preserves the integrity of adjoining components. The transfer of axial forces, shear forces, bending moments, torsion, and combined loading conditions shall be considered during the design of every interface.</w:t>
      </w:r>
    </w:p>
    <w:p w14:paraId="3CBE2B68"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Universal Node serves as the primary constitutional mediator of load transfer. Structural members shall communicate forces through standardized Node interfaces rather than through project-specific connection details. This approach improves interoperability while simplifying structural analysis, inspection, manufacturing, and future replacement.</w:t>
      </w:r>
    </w:p>
    <w:p w14:paraId="669410DE"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Load transfer mechanisms shall also support the complete building lifecycle. Installation loads, transportation loads, temporary construction loads, operational loads, maintenance activities, and future structural modifications shall all be considered within the engineering design.</w:t>
      </w:r>
    </w:p>
    <w:p w14:paraId="5957F78D"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Digital verification of load transfer is equally important. Engineering software, simulation tools, Digital Twins, and structural monitoring systems shall be capable of tracing force transmission throughout the platform using standardized engineering representations consistent with the physical structure.</w:t>
      </w:r>
    </w:p>
    <w:p w14:paraId="1EC0D370"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5DEB0278">
          <v:rect id="_x0000_i1151" style="width:0;height:1.5pt" o:hralign="center" o:hrstd="t" o:hr="t" fillcolor="#a0a0a0" stroked="f"/>
        </w:pict>
      </w:r>
    </w:p>
    <w:p w14:paraId="667C22C9"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lastRenderedPageBreak/>
        <w:t>2.10 Force Distribution</w:t>
      </w:r>
    </w:p>
    <w:p w14:paraId="434F7494"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Force Distribution defines how structural forces are shared throughout the Universal Structural Platform after being transferred between connected elements. Proper distribution prevents excessive concentration of stresses, improves structural efficiency, and enhances resilience against localized failures.</w:t>
      </w:r>
    </w:p>
    <w:p w14:paraId="5A381965"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System05 promotes balanced force distribution through standardized Node geometry, predictable connection behavior, and continuous structural topology. Wherever practical, loads should be distributed among multiple compatible structural members instead of relying on isolated critical connections whose failure could disproportionately affect the structure.</w:t>
      </w:r>
    </w:p>
    <w:p w14:paraId="35332A68"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distribution of forces shall consider static loading, dynamic loading, fatigue, seismic behavior, thermal expansion, differential settlement, accidental impacts, and future modifications. Engineering analysis shall demonstrate that force distribution remains acceptable under both normal operating conditions and defined exceptional events.</w:t>
      </w:r>
    </w:p>
    <w:p w14:paraId="06EEB525"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standardized architecture of the platform enables force distribution to be evaluated consistently across different structural systems, manufacturing technologies, and regional engineering profiles. Although implementation details may differ, the constitutional engineering principles governing force distribution remain uniform throughout the ecosystem.</w:t>
      </w:r>
    </w:p>
    <w:p w14:paraId="0EA80C5C"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By establishing predictable and transparent force distribution mechanisms, System05 improves structural safety, simplifies engineering verification, and facilitates long-term lifecycle management.</w:t>
      </w:r>
    </w:p>
    <w:p w14:paraId="5FEED693"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1BCA95BB">
          <v:rect id="_x0000_i1152" style="width:0;height:1.5pt" o:hralign="center" o:hrstd="t" o:hr="t" fillcolor="#a0a0a0" stroked="f"/>
        </w:pict>
      </w:r>
    </w:p>
    <w:p w14:paraId="68AAA53C"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2.11 Structural Locking</w:t>
      </w:r>
    </w:p>
    <w:p w14:paraId="7591D4D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Structural Locking defines the standardized mechanisms that secure structural members after alignment and ensure that all connected components remain mechanically stable throughout the operational life of the building. Locking mechanisms shall provide sufficient structural reliability while allowing inspection, maintenance, replacement, and controlled disassembly when required.</w:t>
      </w:r>
    </w:p>
    <w:p w14:paraId="769F71CE"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locking system shall operate independently from alignment features. Alignment establishes the correct geometric position of components, while structural locking permanently secures the engineering connection and transfers design loads safely through the platform.</w:t>
      </w:r>
    </w:p>
    <w:p w14:paraId="5DDDD81B"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Locking mechanisms shall resist unintended movement resulting from operational loads, vibration, thermal effects, fatigue, environmental exposure, and accidental loading conditions. At the same time, the constitutional architecture shall permit authorized unlocking procedures without damaging permanent structural interfaces.</w:t>
      </w:r>
    </w:p>
    <w:p w14:paraId="22B86FC8"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lastRenderedPageBreak/>
        <w:t>Standardized locking principles simplify robotic assembly by reducing installation complexity and ensuring repeatable connection quality regardless of manufacturer or construction environment. Digital verification methods may also be integrated to confirm proper engagement of locking mechanisms during installation and inspection.</w:t>
      </w:r>
    </w:p>
    <w:p w14:paraId="18A51BAF"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By separating positioning from securing, System05 creates a structural connection architecture that is safer, more maintainable, and more adaptable to future construction technologies.</w:t>
      </w:r>
    </w:p>
    <w:p w14:paraId="1123BBC1"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45DEDC22">
          <v:rect id="_x0000_i1153" style="width:0;height:1.5pt" o:hralign="center" o:hrstd="t" o:hr="t" fillcolor="#a0a0a0" stroked="f"/>
        </w:pict>
      </w:r>
    </w:p>
    <w:p w14:paraId="22E690EA"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2.12 Alignment System</w:t>
      </w:r>
    </w:p>
    <w:p w14:paraId="02522486"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Alignment System establishes the standardized geometric framework that ensures every structural component occupies its intended position within the Universal Structural Platform. Accurate alignment is essential for structural performance, manufacturing consistency, modular compatibility, and successful robotic assembly.</w:t>
      </w:r>
    </w:p>
    <w:p w14:paraId="244FCF0C"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Every Node shall provide reference features that guide connected members into their correct spatial location before structural locking occurs. Alignment mechanisms shall minimize installation errors, reduce cumulative dimensional deviations, and simplify assembly procedures regardless of construction methodology.</w:t>
      </w:r>
    </w:p>
    <w:p w14:paraId="24C6B2D7"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alignment architecture shall accommodate defined engineering tolerances while maintaining the precision required for interoperability between independently manufactured components. Alignment references shall also remain accessible for inspection, maintenance, replacement, and future expansion throughout the building lifecycle.</w:t>
      </w:r>
    </w:p>
    <w:p w14:paraId="75C7A46A"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Digital engineering models shall employ the same constitutional alignment references used by the physical platform, enabling precise coordination between design software, manufacturing equipment, robotic assembly systems, surveying technologies, and Digital Twins.</w:t>
      </w:r>
    </w:p>
    <w:p w14:paraId="06FB6D33"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Standardized alignment significantly improves construction quality, reduces installation time, and establishes a reliable geometric foundation for the entire System05 ecosystem.</w:t>
      </w:r>
    </w:p>
    <w:p w14:paraId="7698E636"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11AFDCD8">
          <v:rect id="_x0000_i1154" style="width:0;height:1.5pt" o:hralign="center" o:hrstd="t" o:hr="t" fillcolor="#a0a0a0" stroked="f"/>
        </w:pict>
      </w:r>
    </w:p>
    <w:p w14:paraId="62C497A8"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2.13 Universal Interfaces</w:t>
      </w:r>
    </w:p>
    <w:p w14:paraId="2AFAF38E"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Universal Interfaces are the standardized engineering boundaries through which all structural, functional, digital, and utility components interact within the System05 ecosystem. Interfaces define how components communicate with one another while remaining independent in their internal implementation.</w:t>
      </w:r>
    </w:p>
    <w:p w14:paraId="785E5B2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lastRenderedPageBreak/>
        <w:t>Every interface shall specify the required geometric relationships, mechanical behavior, functional responsibilities, digital information exchange, lifecycle requirements, and compatibility conditions necessary for reliable interaction. Components shall remain interchangeable provided they satisfy these constitutional interface definitions.</w:t>
      </w:r>
    </w:p>
    <w:p w14:paraId="56DC262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Interfaces intentionally isolate innovation from compatibility. Manufacturers may optimize internal product design without affecting the engineering relationships defined by the interface itself. This separation enables continuous technological advancement while preserving interoperability throughout the ecosystem.</w:t>
      </w:r>
    </w:p>
    <w:p w14:paraId="56B0CCE2"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Universal Interfaces also establish common interaction points for robotic systems, engineering software, Digital Twins, inspection technologies, and future intelligent construction services. Because every component exposes standardized interfaces, automation becomes significantly more predictable and scalable.</w:t>
      </w:r>
    </w:p>
    <w:p w14:paraId="57B0D9B5"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interface architecture therefore represents one of the most important constitutional mechanisms through which System05 achieves long-term engineering stability and continuous technological evolution.</w:t>
      </w:r>
    </w:p>
    <w:p w14:paraId="369CEC44"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22B811CD">
          <v:rect id="_x0000_i1155" style="width:0;height:1.5pt" o:hralign="center" o:hrstd="t" o:hr="t" fillcolor="#a0a0a0" stroked="f"/>
        </w:pict>
      </w:r>
    </w:p>
    <w:p w14:paraId="3D20BBAE"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t>2.14 Interface Protocol</w:t>
      </w:r>
    </w:p>
    <w:p w14:paraId="2BCCC6EC"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 xml:space="preserve">The Interface Protocol defines the standardized engineering procedures that govern how two or more compatible interfaces establish, verify, maintain, and terminate their interaction within the Universal Structural Platform. While an Interface defines </w:t>
      </w:r>
      <w:r w:rsidRPr="00B61B99">
        <w:rPr>
          <w:rFonts w:ascii="Times New Roman" w:eastAsia="Times New Roman" w:hAnsi="Times New Roman" w:cs="Times New Roman"/>
          <w:b/>
          <w:bCs/>
          <w:kern w:val="0"/>
          <w14:ligatures w14:val="none"/>
        </w:rPr>
        <w:t>what</w:t>
      </w:r>
      <w:r w:rsidRPr="00B61B99">
        <w:rPr>
          <w:rFonts w:ascii="Times New Roman" w:eastAsia="Times New Roman" w:hAnsi="Times New Roman" w:cs="Times New Roman"/>
          <w:kern w:val="0"/>
          <w14:ligatures w14:val="none"/>
        </w:rPr>
        <w:t xml:space="preserve"> components expose, the Protocol defines </w:t>
      </w:r>
      <w:r w:rsidRPr="00B61B99">
        <w:rPr>
          <w:rFonts w:ascii="Times New Roman" w:eastAsia="Times New Roman" w:hAnsi="Times New Roman" w:cs="Times New Roman"/>
          <w:b/>
          <w:bCs/>
          <w:kern w:val="0"/>
          <w14:ligatures w14:val="none"/>
        </w:rPr>
        <w:t>how</w:t>
      </w:r>
      <w:r w:rsidRPr="00B61B99">
        <w:rPr>
          <w:rFonts w:ascii="Times New Roman" w:eastAsia="Times New Roman" w:hAnsi="Times New Roman" w:cs="Times New Roman"/>
          <w:kern w:val="0"/>
          <w14:ligatures w14:val="none"/>
        </w:rPr>
        <w:t xml:space="preserve"> those interfaces behave during every stage of their interaction.</w:t>
      </w:r>
    </w:p>
    <w:p w14:paraId="69F814DD"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protocol specifies the sequence of operations required for successful integration, including identification, positioning, compatibility verification, alignment, structural engagement, functional validation, digital registration, and lifecycle recording where applicable. Each stage shall occur in a predictable and standardized manner regardless of manufacturer or implementation technology.</w:t>
      </w:r>
    </w:p>
    <w:p w14:paraId="6D4546E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protocol shall also define acceptable operating conditions, failure detection mechanisms, recovery procedures, and safe operating limits to ensure reliable system behavior under both normal and exceptional conditions. Components that fail constitutional protocol requirements shall not be considered fully compatible even if their physical geometry appears suitable.</w:t>
      </w:r>
    </w:p>
    <w:p w14:paraId="15BE56AD"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Because the protocol is standardized across the platform, engineering software, robotic assembly systems, inspection tools, and Digital Twins can all interpret interface behavior using the same constitutional rules. This significantly improves automation, interoperability, traceability, and long-term maintainability.</w:t>
      </w:r>
    </w:p>
    <w:p w14:paraId="420FF268" w14:textId="77777777" w:rsidR="00B61B99" w:rsidRPr="00B61B99" w:rsidRDefault="00B61B99" w:rsidP="00B61B99">
      <w:pPr>
        <w:spacing w:after="0"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pict w14:anchorId="0A8FBC51">
          <v:rect id="_x0000_i1156" style="width:0;height:1.5pt" o:hralign="center" o:hrstd="t" o:hr="t" fillcolor="#a0a0a0" stroked="f"/>
        </w:pict>
      </w:r>
    </w:p>
    <w:p w14:paraId="78D34529" w14:textId="77777777" w:rsidR="00B61B99" w:rsidRPr="00B61B99" w:rsidRDefault="00B61B99" w:rsidP="00B61B9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1B99">
        <w:rPr>
          <w:rFonts w:ascii="Times New Roman" w:eastAsia="Times New Roman" w:hAnsi="Times New Roman" w:cs="Times New Roman"/>
          <w:b/>
          <w:bCs/>
          <w:kern w:val="36"/>
          <w:sz w:val="48"/>
          <w:szCs w:val="48"/>
          <w14:ligatures w14:val="none"/>
        </w:rPr>
        <w:lastRenderedPageBreak/>
        <w:t>2.15 Capability Negotiation</w:t>
      </w:r>
    </w:p>
    <w:p w14:paraId="5C113DBD"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Capability Negotiation is the constitutional process through which two compatible components identify, compare, and agree upon the engineering capabilities they can mutually support before establishing operational interaction. This mechanism enables System05 to remain backward compatible while continuously accommodating future technologies and expanded functionality.</w:t>
      </w:r>
    </w:p>
    <w:p w14:paraId="1C7A61A4"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During capability negotiation, components may exchange standardized information regarding interface versions, supported functions, structural capacities, environmental limitations, digital services, certification status, lifecycle attributes, and optional features. The negotiation process shall never compromise structural safety or constitutional compatibility.</w:t>
      </w:r>
    </w:p>
    <w:p w14:paraId="1E008C39"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The negotiation architecture allows newer generations of components to operate with earlier platform versions by identifying the highest mutually supported capability level. Optional functions may be enabled when supported by both components while preserving reliable operation for mandatory constitutional requirements.</w:t>
      </w:r>
    </w:p>
    <w:p w14:paraId="161030AA"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Capability Negotiation also supports distributed manufacturing and vendor neutrality by allowing independently developed products to discover compatible operating modes without requiring manufacturer-specific integration procedures. This encourages innovation while maintaining a unified engineering ecosystem.</w:t>
      </w:r>
    </w:p>
    <w:p w14:paraId="0627A7F4" w14:textId="77777777" w:rsidR="00B61B99" w:rsidRPr="00B61B99" w:rsidRDefault="00B61B99" w:rsidP="00B61B99">
      <w:pPr>
        <w:spacing w:before="100" w:beforeAutospacing="1" w:after="100" w:afterAutospacing="1" w:line="240" w:lineRule="auto"/>
        <w:rPr>
          <w:rFonts w:ascii="Times New Roman" w:eastAsia="Times New Roman" w:hAnsi="Times New Roman" w:cs="Times New Roman"/>
          <w:kern w:val="0"/>
          <w14:ligatures w14:val="none"/>
        </w:rPr>
      </w:pPr>
      <w:r w:rsidRPr="00B61B99">
        <w:rPr>
          <w:rFonts w:ascii="Times New Roman" w:eastAsia="Times New Roman" w:hAnsi="Times New Roman" w:cs="Times New Roman"/>
          <w:kern w:val="0"/>
          <w14:ligatures w14:val="none"/>
        </w:rPr>
        <w:t>By formalizing capability negotiation as a constitutional engineering principle, System05 creates a platform capable of continuous technological evolution without fragmenting compatibility across future generations of structural, functional, and digital components.</w:t>
      </w:r>
    </w:p>
    <w:p w14:paraId="0D65A2D2" w14:textId="77777777" w:rsidR="0068312D" w:rsidRPr="0068312D" w:rsidRDefault="004D74FB" w:rsidP="0068312D">
      <w:pPr>
        <w:pStyle w:val="Heading1"/>
        <w:rPr>
          <w:rFonts w:ascii="Times New Roman" w:eastAsia="Times New Roman" w:hAnsi="Times New Roman" w:cs="Times New Roman"/>
          <w:b/>
          <w:bCs/>
          <w:color w:val="auto"/>
          <w:kern w:val="36"/>
          <w:sz w:val="48"/>
          <w:szCs w:val="48"/>
          <w14:ligatures w14:val="none"/>
        </w:rPr>
      </w:pPr>
      <w:r w:rsidRPr="004D74FB">
        <w:br/>
      </w:r>
      <w:r w:rsidR="0068312D" w:rsidRPr="0068312D">
        <w:rPr>
          <w:rFonts w:ascii="Times New Roman" w:eastAsia="Times New Roman" w:hAnsi="Times New Roman" w:cs="Times New Roman"/>
          <w:b/>
          <w:bCs/>
          <w:color w:val="auto"/>
          <w:kern w:val="36"/>
          <w:sz w:val="48"/>
          <w:szCs w:val="48"/>
          <w14:ligatures w14:val="none"/>
        </w:rPr>
        <w:t>2.16 Interface Compatibility</w:t>
      </w:r>
    </w:p>
    <w:p w14:paraId="0F23FD3A"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Interface Compatibility defines the constitutional principles that ensure independently developed components can interact reliably throughout the System05 ecosystem regardless of manufacturer, production date, regional profile, or technology generation. Compatibility is not determined solely by physical fit but by the complete ability of two interfaces to cooperate structurally, functionally, digitally, and operationally according to the engineering rules established by the platform.</w:t>
      </w:r>
    </w:p>
    <w:p w14:paraId="72B6509E"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Every interface shall expose a standardized specification describing its geometry, connection mechanisms, load capacities, functional responsibilities, digital capabilities, environmental limitations, and lifecycle requirements. Two interfaces shall be considered compatible only when all mandatory constitutional requirements are satisfied. Optional capabilities may differ without affecting the fundamental compatibility of the platform.</w:t>
      </w:r>
    </w:p>
    <w:p w14:paraId="573FA03A"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lastRenderedPageBreak/>
        <w:t>Backward compatibility is a constitutional requirement. Future generations of components shall remain capable of interacting with previously certified platform elements whenever practical. New capabilities may be introduced through controlled versioning, but existing buildings shall not become obsolete solely because newer technologies are introduced. This principle protects long-term investments while encouraging continuous innovation.</w:t>
      </w:r>
    </w:p>
    <w:p w14:paraId="3EF2C163"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Compatibility shall be independently verifiable. Engineering software, certification bodies, Digital Twins, robotic assembly systems, and inspection equipment shall all be capable of determining interface compatibility using standardized engineering information rather than proprietary manufacturer data. This enables distributed manufacturing while maintaining engineering consistency across the ecosystem.</w:t>
      </w:r>
    </w:p>
    <w:p w14:paraId="01F1D786"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Interface Compatibility ultimately guarantees that System05 remains a unified engineering platform rather than a collection of isolated products. It provides the constitutional stability required for decades of technological evolution while preserving interoperability, safety, and lifecycle continuity.</w:t>
      </w:r>
    </w:p>
    <w:p w14:paraId="35E5DA04"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0A461A9C">
          <v:rect id="_x0000_i1168" style="width:0;height:1.5pt" o:hralign="center" o:hrstd="t" o:hr="t" fillcolor="#a0a0a0" stroked="f"/>
        </w:pict>
      </w:r>
    </w:p>
    <w:p w14:paraId="4DE996FC"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2.17 Structural Profiles</w:t>
      </w:r>
    </w:p>
    <w:p w14:paraId="15520FA0"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Structural Profiles define standardized engineering configurations that adapt the Universal Structural Platform to different structural systems while preserving constitutional compatibility. Rather than creating different platforms for different materials or construction methods, System05 establishes a single constitutional architecture that may be implemented through multiple engineering profiles.</w:t>
      </w:r>
    </w:p>
    <w:p w14:paraId="082E2AF2"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Each Structural Profile specifies the engineering parameters required for a particular structural technology, including material characteristics, member geometry, load capacities, connection details, manufacturing tolerances, durability requirements, inspection procedures, and applicable engineering limitations. These parameters modify implementation without altering the constitutional behavior of the platform.</w:t>
      </w:r>
    </w:p>
    <w:p w14:paraId="6E3233C5"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Profiles may be developed for structural steel, cold-formed steel, timber, reinforced concrete, engineered wood, aluminum, fiber-reinforced polymers, hybrid structures, or future structural technologies. Regardless of implementation, every profile shall expose the same standardized Node architecture, Interface Protocols, Cartridge connections, Digital Identity framework, and Lifecycle principles defined by System05.</w:t>
      </w:r>
    </w:p>
    <w:p w14:paraId="16F8ECB4"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use of Structural Profiles enables manufacturers to innovate within their chosen technology while remaining compatible with the broader engineering ecosystem. Designers may therefore select the most appropriate structural solution for a specific project without sacrificing interoperability or future expandability.</w:t>
      </w:r>
    </w:p>
    <w:p w14:paraId="669D6AAA"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lastRenderedPageBreak/>
        <w:t>Structural Profiles also simplify engineering certification. Compliance is evaluated against the constitutional requirements of the platform together with the technical requirements of the selected profile. This separation allows both the platform and individual technologies to evolve independently while maintaining overall compatibility.</w:t>
      </w:r>
    </w:p>
    <w:p w14:paraId="4011DB37"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3E778AF2">
          <v:rect id="_x0000_i1169" style="width:0;height:1.5pt" o:hralign="center" o:hrstd="t" o:hr="t" fillcolor="#a0a0a0" stroked="f"/>
        </w:pict>
      </w:r>
    </w:p>
    <w:p w14:paraId="0813B68F"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2.18 Regional Profiles</w:t>
      </w:r>
    </w:p>
    <w:p w14:paraId="774F3CCD"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Regional Profiles provide a controlled mechanism for adapting the Universal Structural Platform to the diverse regulatory, environmental, economic, and technological conditions that exist around the world. The purpose of a Regional Profile is not to redefine the constitutional architecture but to configure its implementation so that it complies with local engineering requirements while preserving global interoperability.</w:t>
      </w:r>
    </w:p>
    <w:p w14:paraId="35DC6ECC"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Each Regional Profile may incorporate local building regulations, seismic requirements, wind conditions, snow loads, environmental exposure, available construction materials, manufacturing capabilities, transportation limitations, labor practices, and regional engineering traditions. These adaptations shall remain confined to implementation parameters and shall never modify the constitutional interfaces or engineering principles of the platform.</w:t>
      </w:r>
    </w:p>
    <w:p w14:paraId="6493585B"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Regional Profiles also enable countries and industries with different levels of technological maturity to participate in the System05 ecosystem. A developing region may initially implement simplified manufacturing methods while maintaining compatibility with more advanced regions that employ robotic manufacturing and intelligent construction systems. As technology evolves, Regional Profiles may gradually incorporate new capabilities without requiring replacement of the underlying platform.</w:t>
      </w:r>
    </w:p>
    <w:p w14:paraId="03B18982"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Artificial intelligence may further assist the development of Regional Profiles by automatically generating engineering recommendations based on local regulations, climate data, material availability, project type, and performance objectives. Such recommendations shall remain subordinate to constitutional engineering requirements and applicable regional regulations.</w:t>
      </w:r>
    </w:p>
    <w:p w14:paraId="4CF4E9A9"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Through Regional Profiles, System05 achieves global applicability while respecting local engineering diversity, creating a platform capable of worldwide adoption without imposing unnecessary uniformity.</w:t>
      </w:r>
    </w:p>
    <w:p w14:paraId="6AB4E364"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0B1A2934">
          <v:rect id="_x0000_i1170" style="width:0;height:1.5pt" o:hralign="center" o:hrstd="t" o:hr="t" fillcolor="#a0a0a0" stroked="f"/>
        </w:pict>
      </w:r>
    </w:p>
    <w:p w14:paraId="38845BDB"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2.19 Cartridge Philosophy</w:t>
      </w:r>
    </w:p>
    <w:p w14:paraId="48C4A2F2"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 xml:space="preserve">The Cartridge Philosophy establishes one of the fundamental architectural principles of System05: building functionality shall be separated from structural infrastructure through standardized, replaceable, and independently evolvable modules known as Cartridges. This </w:t>
      </w:r>
      <w:r w:rsidRPr="0068312D">
        <w:rPr>
          <w:rFonts w:ascii="Times New Roman" w:eastAsia="Times New Roman" w:hAnsi="Times New Roman" w:cs="Times New Roman"/>
          <w:kern w:val="0"/>
          <w14:ligatures w14:val="none"/>
        </w:rPr>
        <w:lastRenderedPageBreak/>
        <w:t>separation transforms buildings from static constructions into continuously adaptable engineering platforms.</w:t>
      </w:r>
    </w:p>
    <w:p w14:paraId="3AABF535"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Within conventional construction, functional systems such as façades, utilities, interior finishes, electrical installations, and digital technologies are frequently integrated directly into the structure, making replacement costly and disruptive. System05 eliminates this dependency by treating functional systems as independent engineering modules connected through standardized interfaces.</w:t>
      </w:r>
    </w:p>
    <w:p w14:paraId="71EABD2E"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Each Cartridge performs a clearly defined engineering function while remaining structurally independent from the primary load-bearing framework. This allows components to be installed, removed, upgraded, repaired, or replaced without altering the permanent structural platform.</w:t>
      </w:r>
    </w:p>
    <w:p w14:paraId="55688020"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Cartridge Philosophy also encourages technological innovation. Manufacturers may develop new Cartridge generations incorporating improved materials, energy systems, sensors, artificial intelligence, robotics, or environmental technologies without requiring redesign of the structural architecture. Innovation therefore occurs at the module level while constitutional stability is preserved at the platform level.</w:t>
      </w:r>
    </w:p>
    <w:p w14:paraId="2508338D"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Ultimately, Cartridges provide the mechanism through which buildings remain technologically current throughout their lifecycle. Rather than demolishing obsolete structures, owners may continuously modernize buildings by replacing functional modules while preserving the long-life structural framework.</w:t>
      </w:r>
    </w:p>
    <w:p w14:paraId="46AE7F97"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05AB67B7">
          <v:rect id="_x0000_i1171" style="width:0;height:1.5pt" o:hralign="center" o:hrstd="t" o:hr="t" fillcolor="#a0a0a0" stroked="f"/>
        </w:pict>
      </w:r>
    </w:p>
    <w:p w14:paraId="2F6195C1"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2.20 Cartridge Architecture</w:t>
      </w:r>
    </w:p>
    <w:p w14:paraId="4DBAD50B"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Cartridge Architecture defines the standardized engineering framework governing the design, integration, operation, and lifecycle of all Cartridge types within System05. Although individual Cartridges perform different functions, they shall all follow a common constitutional architecture that ensures interoperability throughout the platform.</w:t>
      </w:r>
    </w:p>
    <w:p w14:paraId="138BEF39"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Every Cartridge consists of clearly defined engineering boundaries separating its internal implementation from its external interfaces. Internal technologies may vary according to manufacturer preferences, product innovation, or regional requirements, while external interaction with the platform shall remain constitutionally standardized.</w:t>
      </w:r>
    </w:p>
    <w:p w14:paraId="7A652A95"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architecture specifies standardized connection interfaces, alignment references, locking mechanisms, digital identities, inspection features, maintenance access, replacement procedures, and lifecycle documentation requirements. These common architectural elements enable Cartridges developed by different manufacturers to integrate consistently with the Universal Structural Platform.</w:t>
      </w:r>
    </w:p>
    <w:p w14:paraId="161F7DE8"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lastRenderedPageBreak/>
        <w:t>Cartridges may additionally incorporate standardized provisions for utilities, communication systems, monitoring equipment, sensors, and future intelligent services. As technology evolves, new internal capabilities may be introduced without modifying the constitutional architecture governing interaction with the platform.</w:t>
      </w:r>
    </w:p>
    <w:p w14:paraId="512DF6C9"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By establishing a common Cartridge Architecture, System05 creates a stable engineering environment in which innovation occurs within standardized boundaries, ensuring long-term compatibility, maintainability, and technological evolution.</w:t>
      </w:r>
    </w:p>
    <w:p w14:paraId="6B615E20"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1BB69752">
          <v:rect id="_x0000_i1172" style="width:0;height:1.5pt" o:hralign="center" o:hrstd="t" o:hr="t" fillcolor="#a0a0a0" stroked="f"/>
        </w:pict>
      </w:r>
    </w:p>
    <w:p w14:paraId="1164DB0D"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2.21 End Cartridge</w:t>
      </w:r>
    </w:p>
    <w:p w14:paraId="65344B13"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End Cartridge is the standardized interface component located at the termination of every structural member within the Universal Structural Platform. It forms the engineering boundary between the structural member and the Universal Node, ensuring that independently manufactured members interact with the platform through a common constitutional interface.</w:t>
      </w:r>
    </w:p>
    <w:p w14:paraId="22311170"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End Cartridge performs multiple engineering functions simultaneously. Structurally, it transfers forces between the structural member and the Node while maintaining the continuity of the load path. Geometrically, it establishes the reference surfaces required for accurate alignment and positioning during assembly. Mechanically, it provides standardized interfaces for structural locking, inspection, maintenance, and future replacement.</w:t>
      </w:r>
    </w:p>
    <w:p w14:paraId="4F76C0FD"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End Cartridge also protects the structural member from localized damage that may occur during transportation, installation, repeated assembly, or maintenance operations. Because the Cartridge absorbs interface-specific engineering requirements, the primary structural member remains optimized for structural performance rather than connection complexity.</w:t>
      </w:r>
    </w:p>
    <w:p w14:paraId="19D698CF"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A fundamental principle of the End Cartridge is replaceability. If an interface becomes damaged, worn, or technologically obsolete, the End Cartridge may be replaced independently of the structural member whenever engineering conditions permit. This significantly extends the service life of structural components while reducing lifecycle costs.</w:t>
      </w:r>
    </w:p>
    <w:p w14:paraId="58B0EA15"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End Cartridge therefore functions as the constitutional adapter between structural implementation and platform interaction, allowing structural technologies to evolve continuously while preserving a stable engineering interface.</w:t>
      </w:r>
    </w:p>
    <w:p w14:paraId="1610F9E7"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46D7F556">
          <v:rect id="_x0000_i1173" style="width:0;height:1.5pt" o:hralign="center" o:hrstd="t" o:hr="t" fillcolor="#a0a0a0" stroked="f"/>
        </w:pict>
      </w:r>
    </w:p>
    <w:p w14:paraId="244FD754"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2.22 Functional Cartridge</w:t>
      </w:r>
    </w:p>
    <w:p w14:paraId="26048523"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 xml:space="preserve">Functional Cartridges provide the operational functions required by buildings while remaining independent from the permanent structural framework. They may include façade systems, wall </w:t>
      </w:r>
      <w:r w:rsidRPr="0068312D">
        <w:rPr>
          <w:rFonts w:ascii="Times New Roman" w:eastAsia="Times New Roman" w:hAnsi="Times New Roman" w:cs="Times New Roman"/>
          <w:kern w:val="0"/>
          <w14:ligatures w14:val="none"/>
        </w:rPr>
        <w:lastRenderedPageBreak/>
        <w:t>assemblies, floor modules, ceiling systems, roofing elements, windows, doors, partitions, interior finishes, acoustic systems, thermal insulation, or any other non-primary structural function.</w:t>
      </w:r>
    </w:p>
    <w:p w14:paraId="16745E78"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Each Functional Cartridge is designed as a self-contained engineering module with standardized interfaces that enable rapid installation, inspection, replacement, and upgrading. Functional performance may evolve throughout the building lifecycle without affecting structural integrity or requiring modification of the Universal Structural Platform.</w:t>
      </w:r>
    </w:p>
    <w:p w14:paraId="0958D167"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Manufacturers remain free to innovate in materials, aesthetics, environmental performance, energy efficiency, fire resistance, sustainability, and occupant comfort, provided constitutional interface requirements are maintained. Consequently, buildings may continuously adopt new technologies while preserving compatibility with existing structural infrastructure.</w:t>
      </w:r>
    </w:p>
    <w:p w14:paraId="2F660B8D"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Functional Cartridges transform buildings into adaptable engineering systems capable of responding efficiently to changing architectural requirements, user preferences, regulatory updates, and technological progress.</w:t>
      </w:r>
    </w:p>
    <w:p w14:paraId="78D5DD5C"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65EBC832">
          <v:rect id="_x0000_i1174" style="width:0;height:1.5pt" o:hralign="center" o:hrstd="t" o:hr="t" fillcolor="#a0a0a0" stroked="f"/>
        </w:pict>
      </w:r>
    </w:p>
    <w:p w14:paraId="3F9A1B04"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2.23 Utility Cartridge</w:t>
      </w:r>
    </w:p>
    <w:p w14:paraId="160B4764"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Utility Cartridges integrate the building's service infrastructure into standardized replaceable modules. These Cartridges may contain electrical distribution, plumbing, wastewater systems, HVAC components, communication networks, renewable energy equipment, water treatment systems, fire protection equipment, and other engineering services required for building operation.</w:t>
      </w:r>
    </w:p>
    <w:p w14:paraId="49BE8020"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Rather than embedding utilities permanently within structural assemblies, System05 concentrates service functions inside dedicated Utility Cartridges connected through standardized mechanical and digital interfaces. This significantly simplifies installation, inspection, maintenance, troubleshooting, modernization, and future expansion.</w:t>
      </w:r>
    </w:p>
    <w:p w14:paraId="2C461954"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Utility Cartridges are designed to minimize disruption during replacement. Individual service modules may be upgraded independently as technologies evolve, reducing maintenance costs and extending the useful life of the overall building.</w:t>
      </w:r>
    </w:p>
    <w:p w14:paraId="18466CDB"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architecture further supports intelligent infrastructure by allowing future monitoring systems, predictive maintenance algorithms, energy optimization software, and autonomous facility management technologies to integrate seamlessly through standardized interfaces.</w:t>
      </w:r>
    </w:p>
    <w:p w14:paraId="60CAD005"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216C0BD8">
          <v:rect id="_x0000_i1175" style="width:0;height:1.5pt" o:hralign="center" o:hrstd="t" o:hr="t" fillcolor="#a0a0a0" stroked="f"/>
        </w:pict>
      </w:r>
    </w:p>
    <w:p w14:paraId="5F9B2E13"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2.24 Smart Cartridge</w:t>
      </w:r>
    </w:p>
    <w:p w14:paraId="5F437C12"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lastRenderedPageBreak/>
        <w:t>Smart Cartridges extend the Universal Structural Platform with intelligent digital capabilities that enhance building performance, operational efficiency, safety, and user experience. They incorporate sensors, processors, communication systems, edge computing resources, artificial intelligence services, and Digital Twin connectivity within standardized replaceable engineering modules.</w:t>
      </w:r>
    </w:p>
    <w:p w14:paraId="3AFBB154"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Smart Cartridges continuously collect operational information regarding structural performance, environmental conditions, energy consumption, occupancy, equipment status, maintenance requirements, and other engineering parameters relevant to the building lifecycle. Standardized digital interfaces ensure that information can be exchanged securely and consistently across the System05 ecosystem.</w:t>
      </w:r>
    </w:p>
    <w:p w14:paraId="64CEC7D8"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Artificial intelligence applications may utilize Smart Cartridge data to optimize building operation, predict maintenance needs, support autonomous inspection, coordinate robotic systems, improve energy efficiency, and enhance occupant comfort. Future intelligent services may be integrated without modifying the permanent structural platform due to the standardized Cartridge architecture.</w:t>
      </w:r>
    </w:p>
    <w:p w14:paraId="6BD58B9F"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By separating intelligence from structural infrastructure, Smart Cartridges ensure that buildings remain technologically adaptable as digital technologies continue to evolve.</w:t>
      </w:r>
    </w:p>
    <w:p w14:paraId="7A5A5103"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490F239A">
          <v:rect id="_x0000_i1176" style="width:0;height:1.5pt" o:hralign="center" o:hrstd="t" o:hr="t" fillcolor="#a0a0a0" stroked="f"/>
        </w:pict>
      </w:r>
    </w:p>
    <w:p w14:paraId="75E2E2D6"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2.25 Cartridge Lifecycle</w:t>
      </w:r>
    </w:p>
    <w:p w14:paraId="1C252A99"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Cartridge Lifecycle defines the complete sequence of engineering activities associated with every Cartridge from initial design through final retirement. System05 considers lifecycle management to be a constitutional engineering requirement rather than an optional maintenance practice.</w:t>
      </w:r>
    </w:p>
    <w:p w14:paraId="58DFF6FD"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The lifecycle begins with engineering design, manufacturing, testing, certification, and digital registration. Following production, Cartridges are transported, installed, commissioned, and integrated into the Universal Structural Platform using standardized engineering procedures.</w:t>
      </w:r>
    </w:p>
    <w:p w14:paraId="231325B9"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During operation, Cartridges remain subject to continuous monitoring, inspection, maintenance, software updates where applicable, performance evaluation, and engineering documentation. Standardized Digital Identities preserve complete lifecycle records throughout the operational history of each module.</w:t>
      </w:r>
    </w:p>
    <w:p w14:paraId="309AED92"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When technological improvements become available, Cartridges may be upgraded or replaced independently of the structural framework. At the end of their service life, modules are removed through standardized procedures and may be refurbished, recycled, remanufactured, or responsibly decommissioned according to applicable engineering and environmental requirements.</w:t>
      </w:r>
    </w:p>
    <w:p w14:paraId="4298B8D4"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lastRenderedPageBreak/>
        <w:t>This lifecycle-oriented architecture enables buildings to evolve continuously while minimizing waste, reducing lifecycle costs, and extending overall asset longevity.</w:t>
      </w:r>
    </w:p>
    <w:p w14:paraId="77F77F18"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64D5A562">
          <v:rect id="_x0000_i1177" style="width:0;height:1.5pt" o:hralign="center" o:hrstd="t" o:hr="t" fillcolor="#a0a0a0" stroked="f"/>
        </w:pict>
      </w:r>
    </w:p>
    <w:p w14:paraId="6CD3B301"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2.26 Replaceability</w:t>
      </w:r>
    </w:p>
    <w:p w14:paraId="10870DCD"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Replaceability is a constitutional engineering principle stating that every component of the Universal Structural Platform should be replaceable to the greatest practical extent without compromising the integrity of the surrounding system. Rather than designing buildings as permanent assemblies, System05 designs them as evolving engineering platforms.</w:t>
      </w:r>
    </w:p>
    <w:p w14:paraId="28291C42"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Standardized interfaces, alignment systems, structural locking mechanisms, and Digital Identities collectively enable controlled removal and installation of components throughout the building lifecycle. Replacement operations shall preserve structural safety, engineering compatibility, and digital traceability while minimizing disruption to building occupants.</w:t>
      </w:r>
    </w:p>
    <w:p w14:paraId="4C2DDEF3"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Replaceability encourages technological innovation by allowing newer generations of products to coexist with earlier installations through standardized constitutional interfaces. It also improves sustainability by extending the service life of the primary structural framework while reducing demolition, material waste, and lifecycle costs.</w:t>
      </w:r>
    </w:p>
    <w:p w14:paraId="16CEFB5A"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Ultimately, Replaceability transforms maintenance from a disruptive construction activity into a predictable engineering process supported by the constitutional architecture of the platform.</w:t>
      </w:r>
    </w:p>
    <w:p w14:paraId="1D8D74D4" w14:textId="77777777" w:rsidR="0068312D" w:rsidRPr="0068312D" w:rsidRDefault="0068312D" w:rsidP="0068312D">
      <w:pPr>
        <w:spacing w:after="0"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pict w14:anchorId="733683A7">
          <v:rect id="_x0000_i1178" style="width:0;height:1.5pt" o:hralign="center" o:hrstd="t" o:hr="t" fillcolor="#a0a0a0" stroked="f"/>
        </w:pict>
      </w:r>
    </w:p>
    <w:p w14:paraId="56C7A748" w14:textId="77777777" w:rsidR="0068312D" w:rsidRPr="0068312D" w:rsidRDefault="0068312D" w:rsidP="0068312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8312D">
        <w:rPr>
          <w:rFonts w:ascii="Times New Roman" w:eastAsia="Times New Roman" w:hAnsi="Times New Roman" w:cs="Times New Roman"/>
          <w:b/>
          <w:bCs/>
          <w:kern w:val="36"/>
          <w:sz w:val="48"/>
          <w:szCs w:val="48"/>
          <w14:ligatures w14:val="none"/>
        </w:rPr>
        <w:t>2.27 Expandability</w:t>
      </w:r>
    </w:p>
    <w:p w14:paraId="44694CD3"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Expandability establishes the constitutional principle that the Universal Structural Platform shall remain capable of accommodating future growth, technological advancement, and functional evolution without requiring redesign of its fundamental engineering architecture.</w:t>
      </w:r>
    </w:p>
    <w:p w14:paraId="16B50210"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Expansion may occur in many forms, including additional structural modules, new utility systems, intelligent services, robotic capabilities, renewable energy technologies, digital infrastructure, or future engineering disciplines not yet envisioned. The platform shall therefore expose standardized interfaces and reserve sufficient architectural flexibility to support controlled future integration.</w:t>
      </w:r>
    </w:p>
    <w:p w14:paraId="391CD743"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t>Expandability applies equally to physical and digital systems. Buildings shall be capable of accepting new Cartridges, updated software services, enhanced Digital Twins, artificial intelligence functions, monitoring technologies, and autonomous construction capabilities while preserving backward compatibility with existing platform components.</w:t>
      </w:r>
    </w:p>
    <w:p w14:paraId="227AE8B4" w14:textId="77777777" w:rsidR="0068312D" w:rsidRPr="0068312D" w:rsidRDefault="0068312D" w:rsidP="0068312D">
      <w:pPr>
        <w:spacing w:before="100" w:beforeAutospacing="1" w:after="100" w:afterAutospacing="1" w:line="240" w:lineRule="auto"/>
        <w:rPr>
          <w:rFonts w:ascii="Times New Roman" w:eastAsia="Times New Roman" w:hAnsi="Times New Roman" w:cs="Times New Roman"/>
          <w:kern w:val="0"/>
          <w14:ligatures w14:val="none"/>
        </w:rPr>
      </w:pPr>
      <w:r w:rsidRPr="0068312D">
        <w:rPr>
          <w:rFonts w:ascii="Times New Roman" w:eastAsia="Times New Roman" w:hAnsi="Times New Roman" w:cs="Times New Roman"/>
          <w:kern w:val="0"/>
          <w14:ligatures w14:val="none"/>
        </w:rPr>
        <w:lastRenderedPageBreak/>
        <w:t>By embedding expandability within its constitutional architecture, System05 ensures that buildings remain living engineering systems capable of adapting to future societal needs, technological progress, regulatory changes, and evolving user expectations without sacrificing interoperability, safety, or long-term engineering stability.</w:t>
      </w:r>
    </w:p>
    <w:p w14:paraId="2F6DDF83" w14:textId="603E002E" w:rsidR="004D74FB" w:rsidRPr="004D74FB" w:rsidRDefault="004D74FB" w:rsidP="0068312D"/>
    <w:p w14:paraId="6D08984C"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PART III — Digital Engineering Platform</w:t>
      </w:r>
    </w:p>
    <w:p w14:paraId="7DC788ED" w14:textId="77777777" w:rsidR="00CB21BF" w:rsidRPr="00CB21BF" w:rsidRDefault="00CB21BF" w:rsidP="00CB21B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1BF">
        <w:rPr>
          <w:rFonts w:ascii="Times New Roman" w:eastAsia="Times New Roman" w:hAnsi="Times New Roman" w:cs="Times New Roman"/>
          <w:b/>
          <w:bCs/>
          <w:kern w:val="0"/>
          <w:sz w:val="36"/>
          <w:szCs w:val="36"/>
          <w14:ligatures w14:val="none"/>
        </w:rPr>
        <w:t>3.1 Digital Philosophy</w:t>
      </w:r>
    </w:p>
    <w:p w14:paraId="6ADCECE6"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Engineering Platform represents the digital counterpart of the Universal Structural Platform and establishes the constitutional principles governing all digital information throughout the lifecycle of a building. Within System05, every physical engineering object shall possess an equivalent digital representation that evolves continuously alongside its physical counterpart. Physical construction and digital engineering are therefore considered inseparable components of a single integrated engineering system.</w:t>
      </w:r>
    </w:p>
    <w:p w14:paraId="387916B0"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 xml:space="preserve">The philosophy of the platform is based on the principle of </w:t>
      </w:r>
      <w:r w:rsidRPr="00CB21BF">
        <w:rPr>
          <w:rFonts w:ascii="Times New Roman" w:eastAsia="Times New Roman" w:hAnsi="Times New Roman" w:cs="Times New Roman"/>
          <w:b/>
          <w:bCs/>
          <w:kern w:val="0"/>
          <w14:ligatures w14:val="none"/>
        </w:rPr>
        <w:t>"Digital-First Engineering."</w:t>
      </w:r>
      <w:r w:rsidRPr="00CB21BF">
        <w:rPr>
          <w:rFonts w:ascii="Times New Roman" w:eastAsia="Times New Roman" w:hAnsi="Times New Roman" w:cs="Times New Roman"/>
          <w:kern w:val="0"/>
          <w14:ligatures w14:val="none"/>
        </w:rPr>
        <w:t xml:space="preserve"> Every engineering decision should originate from structured digital information before physical implementation occurs. Design, manufacturing, logistics, construction, inspection, operation, maintenance, replacement, and decommissioning shall all be coordinated through standardized digital models rather than isolated project documentation.</w:t>
      </w:r>
    </w:p>
    <w:p w14:paraId="18681D68"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Unlike conventional Building Information Modeling, which often ends when construction is completed, the System05 Digital Platform accompanies every component throughout its operational life. Engineering information remains continuously synchronized with the physical building, allowing future modifications, maintenance activities, inspections, upgrades, and replacements to be recorded as permanent engineering knowledge.</w:t>
      </w:r>
    </w:p>
    <w:p w14:paraId="6D3CCC7C"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Engineering Platform also serves as the constitutional foundation for automation. Artificial intelligence, Digital Twins, robotic construction, autonomous inspection, predictive maintenance, engineering analytics, and future intelligent services all depend upon standardized digital information. Consequently, every physical interaction defined by the Universal Structural Platform shall possess an equivalent digital interaction governed by common engineering rules.</w:t>
      </w:r>
    </w:p>
    <w:p w14:paraId="507DA99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platform further promotes interoperability by establishing common digital standards independent of software vendors. Engineering data shall remain portable, machine-readable, traceable, version-controlled, and suitable for long-term preservation. Individual software applications may evolve continuously while the constitutional architecture governing engineering information remains stable.</w:t>
      </w:r>
    </w:p>
    <w:p w14:paraId="7FE0832F"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 xml:space="preserve">Ultimately, the Digital Philosophy transforms engineering information from project documentation into permanent infrastructure. Buildings become continuously evolving digital </w:t>
      </w:r>
      <w:r w:rsidRPr="00CB21BF">
        <w:rPr>
          <w:rFonts w:ascii="Times New Roman" w:eastAsia="Times New Roman" w:hAnsi="Times New Roman" w:cs="Times New Roman"/>
          <w:kern w:val="0"/>
          <w14:ligatures w14:val="none"/>
        </w:rPr>
        <w:lastRenderedPageBreak/>
        <w:t>systems whose knowledge grows throughout their operational life, enabling safer, smarter, and more adaptive construction.</w:t>
      </w:r>
    </w:p>
    <w:p w14:paraId="6315A725"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6A9CFFBB">
          <v:rect id="_x0000_i1191" style="width:0;height:1.5pt" o:hralign="center" o:hrstd="t" o:hr="t" fillcolor="#a0a0a0" stroked="f"/>
        </w:pict>
      </w:r>
    </w:p>
    <w:p w14:paraId="50BA270F"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3.2 Digital Identity</w:t>
      </w:r>
    </w:p>
    <w:p w14:paraId="10794484"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Digital Identity establishes a permanent, globally unique engineering identity for every object participating in the System05 ecosystem. Every structural member, Node, Cartridge, Interface, utility component, digital service, and engineering document shall possess its own immutable digital identity that remains associated with the object throughout its complete lifecycle.</w:t>
      </w:r>
    </w:p>
    <w:p w14:paraId="17463C2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Unlike conventional serial numbers or manufacturer identifiers, a Digital Identity is platform-independent and remains valid regardless of ownership, location, software environment, or maintenance history. The identity represents the constitutional existence of the engineering object rather than any specific implementation or commercial product.</w:t>
      </w:r>
    </w:p>
    <w:p w14:paraId="7C7F0AA5"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Each Digital Identity serves as the primary reference for engineering documentation, manufacturing records, certification status, inspection reports, maintenance activities, operational history, software configuration, lifecycle events, sensor information, and future engineering knowledge. Rather than storing information inside isolated databases, all engineering records become linked through this permanent identity.</w:t>
      </w:r>
    </w:p>
    <w:p w14:paraId="30C851A8"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Digital Identities shall support standardized machine-readable representations suitable for robotics, automated inspection, logistics, Digital Twins, engineering software, and artificial intelligence systems. Physical implementations may include engraved identifiers, QR codes, RFID devices, NFC technologies, optical markers, or future identification technologies while preserving the same constitutional identity.</w:t>
      </w:r>
    </w:p>
    <w:p w14:paraId="0FF15B4C"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identity shall remain stable even when the physical component changes state through repair, refurbishment, relocation, software updates, ownership transfer, or maintenance operations. Only permanent removal from the engineering ecosystem concludes the lifecycle of the identity, while historical records remain preserved for engineering traceability.</w:t>
      </w:r>
    </w:p>
    <w:p w14:paraId="39482E1A"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Digital Identity therefore becomes the constitutional foundation upon which all digital engineering processes are organized, ensuring complete traceability, interoperability, and lifecycle continuity across the entire System05 platform.</w:t>
      </w:r>
    </w:p>
    <w:p w14:paraId="211D7DD4"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240B89D1">
          <v:rect id="_x0000_i1192" style="width:0;height:1.5pt" o:hralign="center" o:hrstd="t" o:hr="t" fillcolor="#a0a0a0" stroked="f"/>
        </w:pict>
      </w:r>
    </w:p>
    <w:p w14:paraId="0370F474"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3.3 Building BIOS</w:t>
      </w:r>
    </w:p>
    <w:p w14:paraId="1F5EAFBA"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 xml:space="preserve">The Building BIOS is the constitutional operating layer that manages the digital configuration, identity, capabilities, relationships, and operational state of every building implemented within </w:t>
      </w:r>
      <w:r w:rsidRPr="00CB21BF">
        <w:rPr>
          <w:rFonts w:ascii="Times New Roman" w:eastAsia="Times New Roman" w:hAnsi="Times New Roman" w:cs="Times New Roman"/>
          <w:kern w:val="0"/>
          <w14:ligatures w14:val="none"/>
        </w:rPr>
        <w:lastRenderedPageBreak/>
        <w:t>the System05 ecosystem. Similar to the firmware of a computer, the Building BIOS provides the permanent engineering foundation upon which all higher-level digital services, applications, automation systems, and intelligent functions operate.</w:t>
      </w:r>
    </w:p>
    <w:p w14:paraId="0E884525"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Building BIOS maintains the official registry of every engineering object contained within the building, including Nodes, structural members, Cartridges, utility systems, sensors, interfaces, Digital Identities, software modules, engineering profiles, and certified capabilities. It therefore represents the authoritative engineering description of the physical building at any point in time.</w:t>
      </w:r>
    </w:p>
    <w:p w14:paraId="1CD1565D"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Whenever components are installed, replaced, upgraded, removed, inspected, or modified, the Building BIOS records these changes through standardized engineering events while preserving complete historical traceability. As a result, the digital representation of the building continuously reflects its actual physical configuration throughout the entire lifecycle.</w:t>
      </w:r>
    </w:p>
    <w:p w14:paraId="25EAF0EC"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Building BIOS also coordinates engineering compatibility. Before newly introduced components become operational, compatibility verification, interface validation, capability negotiation, certification status, and engineering profile consistency may all be evaluated according to constitutional engineering rules. This significantly reduces integration errors while maintaining long-term platform stability.</w:t>
      </w:r>
    </w:p>
    <w:p w14:paraId="41295DFC"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Artificial intelligence, Digital Twins, predictive maintenance systems, robotics, autonomous inspection equipment, energy optimization software, and future engineering applications all obtain their trusted engineering information through the Building BIOS rather than through isolated proprietary databases. This establishes a single authoritative engineering source throughout the entire platform.</w:t>
      </w:r>
    </w:p>
    <w:p w14:paraId="6B0754A0"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Ultimately, the Building BIOS transforms a completed building into a living digital system capable of continuous evolution while maintaining constitutional consistency, engineering integrity, and complete lifecycle traceability.</w:t>
      </w:r>
    </w:p>
    <w:p w14:paraId="1346744A"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69B2EB71">
          <v:rect id="_x0000_i1193" style="width:0;height:1.5pt" o:hralign="center" o:hrstd="t" o:hr="t" fillcolor="#a0a0a0" stroked="f"/>
        </w:pict>
      </w:r>
    </w:p>
    <w:p w14:paraId="10E7FF98"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3.4 Configuration Management</w:t>
      </w:r>
    </w:p>
    <w:p w14:paraId="2F45335A"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Configuration Management defines the constitutional processes used to establish, monitor, control, verify, and document the complete engineering configuration of every System05 building throughout its operational life. Rather than treating configuration as a static design record, System05 considers configuration to be a continuously evolving engineering asset.</w:t>
      </w:r>
    </w:p>
    <w:p w14:paraId="0CCFC1F7"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Every engineering object participating in the platform—including structural members, Nodes, Cartridges, utility modules, digital services, software components, engineering profiles, and certified interfaces—shall be represented within the official configuration of the building. At every moment there shall exist a single authoritative description of the actual engineering state of the building.</w:t>
      </w:r>
    </w:p>
    <w:p w14:paraId="1950D209"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lastRenderedPageBreak/>
        <w:t>Configuration changes shall occur only through controlled engineering events. Installation, removal, replacement, software updates, maintenance operations, repairs, inspections, profile changes, capability upgrades, and certification modifications shall all be recorded as permanent configuration changes linked to the affected Digital Identities.</w:t>
      </w:r>
    </w:p>
    <w:p w14:paraId="4C966AAD"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Configuration Management also enables reproducibility. Engineers shall be capable of reconstructing the exact engineering configuration that existed at any previous point in the building lifecycle, allowing historical investigations, regulatory verification, forensic analysis, warranty management, and engineering audits to be performed with confidence.</w:t>
      </w:r>
    </w:p>
    <w:p w14:paraId="41874CA8"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configuration architecture supports distributed engineering by allowing manufacturers, contractors, maintenance organizations, inspectors, facility managers, and digital engineering systems to contribute controlled updates while maintaining a single constitutional source of engineering truth.</w:t>
      </w:r>
    </w:p>
    <w:p w14:paraId="7E94B2C0"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Through Configuration Management, System05 ensures that the digital building never diverges from the physical building, preserving reliability, traceability, and engineering confidence throughout decades of operation.</w:t>
      </w:r>
    </w:p>
    <w:p w14:paraId="299A7B45"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0FFF4A0F">
          <v:rect id="_x0000_i1194" style="width:0;height:1.5pt" o:hralign="center" o:hrstd="t" o:hr="t" fillcolor="#a0a0a0" stroked="f"/>
        </w:pict>
      </w:r>
    </w:p>
    <w:p w14:paraId="2677C1F0"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3.5 Engineering States</w:t>
      </w:r>
    </w:p>
    <w:p w14:paraId="5B57CCAF"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States define the officially recognized operational conditions through which every engineering object progresses during its lifecycle. Rather than considering components as merely existing or not existing, System05 models every object as occupying a well-defined constitutional state that accurately reflects its engineering condition at a given point in time.</w:t>
      </w:r>
    </w:p>
    <w:p w14:paraId="52542DC4"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Typical states may include conceptual design, engineering approval, manufacturing, quality verification, transportation, storage, installation, commissioning, operational service, maintenance, temporary suspension, repair, refurbishment, replacement, decommissioning, recycling, and archival documentation. Future engineering profiles may introduce additional states while preserving constitutional consistency.</w:t>
      </w:r>
    </w:p>
    <w:p w14:paraId="026C8A07"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Transitions between states shall occur only through authorized engineering events and shall be permanently recorded within the Digital Engineering Platform. Every state transition becomes part of the engineering history associated with the object's Digital Identity, providing complete lifecycle traceability.</w:t>
      </w:r>
    </w:p>
    <w:p w14:paraId="18F7EF82"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States enable intelligent software systems to understand not only what a component is, but also what it is currently permitted to do. Operational decisions, maintenance planning, certification validation, safety verification, logistics coordination, and automation workflows may therefore be driven directly by standardized engineering states.</w:t>
      </w:r>
    </w:p>
    <w:p w14:paraId="7AAC1435"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lastRenderedPageBreak/>
        <w:t>By establishing standardized lifecycle states, System05 provides a common operational language shared by engineers, manufacturers, Digital Twins, AI systems, regulatory authorities, and future autonomous engineering services.</w:t>
      </w:r>
    </w:p>
    <w:p w14:paraId="36903F1F"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4FC8EC87">
          <v:rect id="_x0000_i1195" style="width:0;height:1.5pt" o:hralign="center" o:hrstd="t" o:hr="t" fillcolor="#a0a0a0" stroked="f"/>
        </w:pict>
      </w:r>
    </w:p>
    <w:p w14:paraId="56D26A7E"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3.6 Engineering Events</w:t>
      </w:r>
    </w:p>
    <w:p w14:paraId="614C42A2"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Events represent every significant action that changes the engineering condition, configuration, capability, or lifecycle state of an object within the System05 ecosystem. Rather than modifying engineering records directly, the Digital Platform preserves every change as a permanent chronological event.</w:t>
      </w:r>
    </w:p>
    <w:p w14:paraId="45A5190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Examples include manufacturing completion, certification approval, shipment, installation, inspection, maintenance, software updates, calibration, replacement, structural modification, ownership transfer, capability activation, fault detection, repair, and retirement. Every event shall identify the affected Digital Identity, event type, responsible organization, timestamp, supporting evidence, and resulting engineering state.</w:t>
      </w:r>
    </w:p>
    <w:p w14:paraId="69BE8CD1"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event-based architecture provides complete historical traceability. Engineers may reconstruct every engineering decision, operational change, maintenance activity, or lifecycle transition simply by replaying the sequence of recorded events associated with each engineering object.</w:t>
      </w:r>
    </w:p>
    <w:p w14:paraId="4E2D1540"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Events also enable distributed collaboration. Multiple organizations may contribute engineering information without compromising constitutional consistency because every modification becomes an independently verifiable event rather than an uncontrolled database change.</w:t>
      </w:r>
    </w:p>
    <w:p w14:paraId="32952499"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By preserving engineering history instead of merely storing current conditions, System05 establishes a transparent, auditable, and continuously growing body of engineering knowledge that supports lifecycle management, regulatory compliance, forensic investigation, and future artificial intelligence applications.</w:t>
      </w:r>
    </w:p>
    <w:p w14:paraId="1EA9CE16"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6A26D108">
          <v:rect id="_x0000_i1196" style="width:0;height:1.5pt" o:hralign="center" o:hrstd="t" o:hr="t" fillcolor="#a0a0a0" stroked="f"/>
        </w:pict>
      </w:r>
    </w:p>
    <w:p w14:paraId="7353E6EC"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3.7 Engineering Memory</w:t>
      </w:r>
    </w:p>
    <w:p w14:paraId="74CEF021"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Memory is the permanent institutional knowledge retained by the Digital Engineering Platform throughout the lifecycle of every building. Unlike traditional documentation, which often becomes fragmented or obsolete over time, Engineering Memory continuously accumulates verified engineering knowledge generated through design, manufacturing, operation, inspection, maintenance, upgrades, and lifecycle events.</w:t>
      </w:r>
    </w:p>
    <w:p w14:paraId="41DF20B1"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lastRenderedPageBreak/>
        <w:t>Every engineering decision, structural modification, configuration change, inspection result, maintenance activity, operational anomaly, performance measurement, and corrective action becomes part of the building's Engineering Memory. This accumulated knowledge allows future engineers to understand not only the current condition of the building but also the complete history that produced it.</w:t>
      </w:r>
    </w:p>
    <w:p w14:paraId="27F60623"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Memory extends beyond individual projects. Anonymous engineering knowledge extracted from many compatible buildings may contribute to future design improvements, predictive maintenance models, engineering best practices, artificial intelligence training, and constitutional evolution while respecting applicable privacy and governance requirements.</w:t>
      </w:r>
    </w:p>
    <w:p w14:paraId="24562C68"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constitutional objective of Engineering Memory is to ensure that engineering knowledge is never permanently lost. Buildings become continuously learning engineering systems whose operational experience improves future construction across the entire System05 ecosystem.</w:t>
      </w:r>
    </w:p>
    <w:p w14:paraId="18F25465"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6E2DFF83">
          <v:rect id="_x0000_i1197" style="width:0;height:1.5pt" o:hralign="center" o:hrstd="t" o:hr="t" fillcolor="#a0a0a0" stroked="f"/>
        </w:pict>
      </w:r>
    </w:p>
    <w:p w14:paraId="239C6C87"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3.8 Engineering Knowledge Graph</w:t>
      </w:r>
    </w:p>
    <w:p w14:paraId="42FC359C"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Engineering Knowledge Graph provides the semantic representation of all engineering relationships within the System05 ecosystem. Rather than storing isolated engineering records, the Knowledge Graph organizes information as an interconnected network describing how components, systems, events, documents, organizations, certifications, engineering rules, and lifecycle activities relate to one another.</w:t>
      </w:r>
    </w:p>
    <w:p w14:paraId="60A16ED9"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 xml:space="preserve">Every Node, Cartridge, Interface, Digital Identity, Engineering Event, inspection record, engineering document, and software component becomes a connected entity within the graph. Relationships such as </w:t>
      </w:r>
      <w:r w:rsidRPr="00CB21BF">
        <w:rPr>
          <w:rFonts w:ascii="Times New Roman" w:eastAsia="Times New Roman" w:hAnsi="Times New Roman" w:cs="Times New Roman"/>
          <w:i/>
          <w:iCs/>
          <w:kern w:val="0"/>
          <w14:ligatures w14:val="none"/>
        </w:rPr>
        <w:t>connected to</w:t>
      </w:r>
      <w:r w:rsidRPr="00CB21BF">
        <w:rPr>
          <w:rFonts w:ascii="Times New Roman" w:eastAsia="Times New Roman" w:hAnsi="Times New Roman" w:cs="Times New Roman"/>
          <w:kern w:val="0"/>
          <w14:ligatures w14:val="none"/>
        </w:rPr>
        <w:t xml:space="preserve">, </w:t>
      </w:r>
      <w:r w:rsidRPr="00CB21BF">
        <w:rPr>
          <w:rFonts w:ascii="Times New Roman" w:eastAsia="Times New Roman" w:hAnsi="Times New Roman" w:cs="Times New Roman"/>
          <w:i/>
          <w:iCs/>
          <w:kern w:val="0"/>
          <w14:ligatures w14:val="none"/>
        </w:rPr>
        <w:t>installed in</w:t>
      </w:r>
      <w:r w:rsidRPr="00CB21BF">
        <w:rPr>
          <w:rFonts w:ascii="Times New Roman" w:eastAsia="Times New Roman" w:hAnsi="Times New Roman" w:cs="Times New Roman"/>
          <w:kern w:val="0"/>
          <w14:ligatures w14:val="none"/>
        </w:rPr>
        <w:t xml:space="preserve">, </w:t>
      </w:r>
      <w:r w:rsidRPr="00CB21BF">
        <w:rPr>
          <w:rFonts w:ascii="Times New Roman" w:eastAsia="Times New Roman" w:hAnsi="Times New Roman" w:cs="Times New Roman"/>
          <w:i/>
          <w:iCs/>
          <w:kern w:val="0"/>
          <w14:ligatures w14:val="none"/>
        </w:rPr>
        <w:t>manufactured by</w:t>
      </w:r>
      <w:r w:rsidRPr="00CB21BF">
        <w:rPr>
          <w:rFonts w:ascii="Times New Roman" w:eastAsia="Times New Roman" w:hAnsi="Times New Roman" w:cs="Times New Roman"/>
          <w:kern w:val="0"/>
          <w14:ligatures w14:val="none"/>
        </w:rPr>
        <w:t xml:space="preserve">, </w:t>
      </w:r>
      <w:r w:rsidRPr="00CB21BF">
        <w:rPr>
          <w:rFonts w:ascii="Times New Roman" w:eastAsia="Times New Roman" w:hAnsi="Times New Roman" w:cs="Times New Roman"/>
          <w:i/>
          <w:iCs/>
          <w:kern w:val="0"/>
          <w14:ligatures w14:val="none"/>
        </w:rPr>
        <w:t>certified under</w:t>
      </w:r>
      <w:r w:rsidRPr="00CB21BF">
        <w:rPr>
          <w:rFonts w:ascii="Times New Roman" w:eastAsia="Times New Roman" w:hAnsi="Times New Roman" w:cs="Times New Roman"/>
          <w:kern w:val="0"/>
          <w14:ligatures w14:val="none"/>
        </w:rPr>
        <w:t xml:space="preserve">, </w:t>
      </w:r>
      <w:r w:rsidRPr="00CB21BF">
        <w:rPr>
          <w:rFonts w:ascii="Times New Roman" w:eastAsia="Times New Roman" w:hAnsi="Times New Roman" w:cs="Times New Roman"/>
          <w:i/>
          <w:iCs/>
          <w:kern w:val="0"/>
          <w14:ligatures w14:val="none"/>
        </w:rPr>
        <w:t>replaced by</w:t>
      </w:r>
      <w:r w:rsidRPr="00CB21BF">
        <w:rPr>
          <w:rFonts w:ascii="Times New Roman" w:eastAsia="Times New Roman" w:hAnsi="Times New Roman" w:cs="Times New Roman"/>
          <w:kern w:val="0"/>
          <w14:ligatures w14:val="none"/>
        </w:rPr>
        <w:t xml:space="preserve">, </w:t>
      </w:r>
      <w:r w:rsidRPr="00CB21BF">
        <w:rPr>
          <w:rFonts w:ascii="Times New Roman" w:eastAsia="Times New Roman" w:hAnsi="Times New Roman" w:cs="Times New Roman"/>
          <w:i/>
          <w:iCs/>
          <w:kern w:val="0"/>
          <w14:ligatures w14:val="none"/>
        </w:rPr>
        <w:t>depends on</w:t>
      </w:r>
      <w:r w:rsidRPr="00CB21BF">
        <w:rPr>
          <w:rFonts w:ascii="Times New Roman" w:eastAsia="Times New Roman" w:hAnsi="Times New Roman" w:cs="Times New Roman"/>
          <w:kern w:val="0"/>
          <w14:ligatures w14:val="none"/>
        </w:rPr>
        <w:t xml:space="preserve">, and </w:t>
      </w:r>
      <w:r w:rsidRPr="00CB21BF">
        <w:rPr>
          <w:rFonts w:ascii="Times New Roman" w:eastAsia="Times New Roman" w:hAnsi="Times New Roman" w:cs="Times New Roman"/>
          <w:i/>
          <w:iCs/>
          <w:kern w:val="0"/>
          <w14:ligatures w14:val="none"/>
        </w:rPr>
        <w:t>inspected during</w:t>
      </w:r>
      <w:r w:rsidRPr="00CB21BF">
        <w:rPr>
          <w:rFonts w:ascii="Times New Roman" w:eastAsia="Times New Roman" w:hAnsi="Times New Roman" w:cs="Times New Roman"/>
          <w:kern w:val="0"/>
          <w14:ligatures w14:val="none"/>
        </w:rPr>
        <w:t xml:space="preserve"> create a continuously expanding engineering knowledge network.</w:t>
      </w:r>
    </w:p>
    <w:p w14:paraId="2C26581F"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Artificial intelligence systems may utilize the Knowledge Graph to perform engineering reasoning, identify hidden dependencies, evaluate change impacts, detect anomalies, recommend maintenance strategies, and support autonomous engineering decisions using structured constitutional knowledge rather than isolated datasets.</w:t>
      </w:r>
    </w:p>
    <w:p w14:paraId="560F5635"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Knowledge Graph therefore becomes the intellectual infrastructure of the Digital Engineering Platform, enabling engineering knowledge to remain connected, searchable, explainable, and reusable throughout the entire lifecycle of the platform.</w:t>
      </w:r>
    </w:p>
    <w:p w14:paraId="256B0AE5"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75B03C19">
          <v:rect id="_x0000_i1198" style="width:0;height:1.5pt" o:hralign="center" o:hrstd="t" o:hr="t" fillcolor="#a0a0a0" stroked="f"/>
        </w:pict>
      </w:r>
    </w:p>
    <w:p w14:paraId="168DAC4A"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3.9 Engineering Evidence</w:t>
      </w:r>
    </w:p>
    <w:p w14:paraId="54175618"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lastRenderedPageBreak/>
        <w:t>Engineering Evidence defines the constitutional requirement that every significant engineering decision, configuration change, certification result, inspection finding, maintenance activity, and lifecycle event shall be supported by verifiable evidence. System05 rejects undocumented engineering modifications that cannot be independently validated.</w:t>
      </w:r>
    </w:p>
    <w:p w14:paraId="1E4EADF0"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Evidence may include engineering calculations, structural analyses, laboratory tests, manufacturing records, inspection photographs, sensor measurements, certification documents, digital signatures, software validation reports, quality assurance records, or any other information demonstrating the validity of an engineering action.</w:t>
      </w:r>
    </w:p>
    <w:p w14:paraId="4B739426"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Every evidence item shall remain permanently associated with the relevant Digital Identity and Engineering Event, ensuring that future engineers can understand not only what occurred but also why it occurred and how it was verified.</w:t>
      </w:r>
    </w:p>
    <w:p w14:paraId="2C0745F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Engineering Evidence establishes trust throughout the ecosystem by enabling transparent engineering verification, regulatory compliance, forensic investigation, certification auditing, and continuous improvement based on objectively supported engineering knowledge.</w:t>
      </w:r>
    </w:p>
    <w:p w14:paraId="2E146F4C"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04FE8080">
          <v:rect id="_x0000_i1199" style="width:0;height:1.5pt" o:hralign="center" o:hrstd="t" o:hr="t" fillcolor="#a0a0a0" stroked="f"/>
        </w:pict>
      </w:r>
    </w:p>
    <w:p w14:paraId="60FE8A87"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3.10 Digital Thread</w:t>
      </w:r>
    </w:p>
    <w:p w14:paraId="201547A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Thread is the continuous flow of verified engineering information that links every phase of the building lifecycle into a single integrated knowledge system. Rather than creating isolated information silos for design, manufacturing, construction, operation, and maintenance, the Digital Thread preserves uninterrupted engineering continuity from concept through retirement.</w:t>
      </w:r>
    </w:p>
    <w:p w14:paraId="6B6B30CD"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Every engineering object contributes information to the Digital Thread through standardized Digital Identities and Engineering Events. As components move through manufacturing, transportation, installation, operation, maintenance, replacement, and decommissioning, the associated engineering information remains permanently connected.</w:t>
      </w:r>
    </w:p>
    <w:p w14:paraId="0A3C25D5"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Thread allows engineers, Digital Twins, artificial intelligence systems, facility managers, and regulatory authorities to access complete lifecycle information without reconstructing fragmented project documentation. Every engineering decision remains traceable to its originating evidence and subsequent operational consequences.</w:t>
      </w:r>
    </w:p>
    <w:p w14:paraId="40840B82"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By maintaining continuous engineering continuity across decades of building operation, the Digital Thread transforms engineering information into a permanent strategic asset that supports better decisions, safer operation, and continuous platform evolution.</w:t>
      </w:r>
    </w:p>
    <w:p w14:paraId="24BA5DBC"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329453E4">
          <v:rect id="_x0000_i1200" style="width:0;height:1.5pt" o:hralign="center" o:hrstd="t" o:hr="t" fillcolor="#a0a0a0" stroked="f"/>
        </w:pict>
      </w:r>
    </w:p>
    <w:p w14:paraId="1CAAB12B"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lastRenderedPageBreak/>
        <w:t>3.11 Digital Twin</w:t>
      </w:r>
    </w:p>
    <w:p w14:paraId="5B5B771E"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Twin is the continuously synchronized digital representation of the physical building maintained throughout its operational lifecycle. Unlike a static design model, the Digital Twin reflects the current engineering configuration, operational condition, lifecycle history, and real-time behavior of the actual building.</w:t>
      </w:r>
    </w:p>
    <w:p w14:paraId="5EF59216"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Twin integrates information from the Building BIOS, Configuration Management, Engineering Events, Engineering States, Digital Identities, sensors, inspections, maintenance activities, and operational systems into a unified engineering representation.</w:t>
      </w:r>
    </w:p>
    <w:p w14:paraId="0DF24E2E"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Engineers may use the Digital Twin to simulate structural behavior, evaluate maintenance strategies, predict equipment failures, optimize energy performance, verify engineering modifications, coordinate robotic operations, and support emergency response. Artificial intelligence systems may further analyze the Digital Twin to recommend improvements based upon continuously evolving engineering knowledge.</w:t>
      </w:r>
    </w:p>
    <w:p w14:paraId="23ADFBAD"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Digital Twin therefore becomes the operational intelligence layer of the Universal Structural Platform, ensuring that digital engineering remains continuously synchronized with physical reality throughout the building lifecycle.</w:t>
      </w:r>
    </w:p>
    <w:p w14:paraId="649CE1D4"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7F631DCD">
          <v:rect id="_x0000_i1201" style="width:0;height:1.5pt" o:hralign="center" o:hrstd="t" o:hr="t" fillcolor="#a0a0a0" stroked="f"/>
        </w:pict>
      </w:r>
    </w:p>
    <w:p w14:paraId="719074E1"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3.12 Model Reconciliation</w:t>
      </w:r>
    </w:p>
    <w:p w14:paraId="4DE0C709"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Model Reconciliation defines the constitutional processes used to maintain consistency between the physical building and all associated digital engineering models. Whenever differences arise between physical reality and digital information, systematic reconciliation procedures shall identify, evaluate, verify, and resolve the discrepancy.</w:t>
      </w:r>
    </w:p>
    <w:p w14:paraId="4340824E"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Reconciliation may involve construction verification, inspection measurements, sensor observations, maintenance records, engineering audits, robotic surveys, Digital Twin comparisons, or other reliable sources of engineering evidence. All confirmed changes shall be recorded through controlled Engineering Events before becoming part of the official engineering configuration.</w:t>
      </w:r>
    </w:p>
    <w:p w14:paraId="1CD3C29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objective is to preserve a single authoritative engineering representation throughout the entire lifecycle. Software models shall never silently diverge from physical reality, and undocumented physical modifications shall never remain permanently disconnected from the digital engineering platform.</w:t>
      </w:r>
    </w:p>
    <w:p w14:paraId="02DD66BD"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Model Reconciliation ensures that digital engineering remains trustworthy, accurate, and suitable for future automation, artificial intelligence, certification, and lifecycle management.</w:t>
      </w:r>
    </w:p>
    <w:p w14:paraId="02BB1D82"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lastRenderedPageBreak/>
        <w:pict w14:anchorId="187B48B9">
          <v:rect id="_x0000_i1202" style="width:0;height:1.5pt" o:hralign="center" o:hrstd="t" o:hr="t" fillcolor="#a0a0a0" stroked="f"/>
        </w:pict>
      </w:r>
    </w:p>
    <w:p w14:paraId="5F67A439"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3.13 Data Architecture</w:t>
      </w:r>
    </w:p>
    <w:p w14:paraId="2613FEB0"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Data Architecture defines the constitutional organization of engineering information within the Digital Engineering Platform. All engineering data shall be structured according to standardized schemas, relationships, identifiers, metadata, lifecycle rules, and governance principles that ensure interoperability across the entire System05 ecosystem.</w:t>
      </w:r>
    </w:p>
    <w:p w14:paraId="681E6BEB"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architecture separates engineering meaning from software implementation. Regardless of databases, cloud services, software vendors, programming languages, or communication technologies, engineering information shall remain organized according to common constitutional data structures.</w:t>
      </w:r>
    </w:p>
    <w:p w14:paraId="721F093C"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The Data Architecture supports scalability from individual components to city-scale engineering infrastructures while maintaining consistent representation of Digital Identities, Engineering Events, Knowledge Graphs, Configuration Management, Digital Twins, and lifecycle documentation.</w:t>
      </w:r>
    </w:p>
    <w:p w14:paraId="2BB22E19"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By standardizing engineering information independently of software technology, System05 creates a digital foundation capable of supporting continuous technological evolution without compromising engineering integrity.</w:t>
      </w:r>
    </w:p>
    <w:p w14:paraId="6D9F2CC0" w14:textId="77777777" w:rsidR="00CB21BF" w:rsidRPr="00CB21BF" w:rsidRDefault="00CB21BF" w:rsidP="00CB21BF">
      <w:pPr>
        <w:spacing w:after="0"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pict w14:anchorId="4CA18F70">
          <v:rect id="_x0000_i1203" style="width:0;height:1.5pt" o:hralign="center" o:hrstd="t" o:hr="t" fillcolor="#a0a0a0" stroked="f"/>
        </w:pict>
      </w:r>
    </w:p>
    <w:p w14:paraId="0E84C062" w14:textId="77777777" w:rsidR="00CB21BF" w:rsidRPr="00CB21BF" w:rsidRDefault="00CB21BF" w:rsidP="00CB21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B21BF">
        <w:rPr>
          <w:rFonts w:ascii="Times New Roman" w:eastAsia="Times New Roman" w:hAnsi="Times New Roman" w:cs="Times New Roman"/>
          <w:b/>
          <w:bCs/>
          <w:kern w:val="36"/>
          <w:sz w:val="48"/>
          <w:szCs w:val="48"/>
          <w14:ligatures w14:val="none"/>
        </w:rPr>
        <w:t>3.14 Data Provenance</w:t>
      </w:r>
    </w:p>
    <w:p w14:paraId="15D5222E"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Data Provenance establishes complete traceability for every item of engineering information managed by the Digital Engineering Platform. Every dataset, engineering document, sensor measurement, simulation result, inspection record, configuration update, or artificial intelligence recommendation shall preserve information describing its origin, creator, generation method, verification status, modification history, and relationship to supporting engineering evidence.</w:t>
      </w:r>
    </w:p>
    <w:p w14:paraId="2C8D097E"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Provenance ensures that engineers can determine where information originated, how it was produced, whether it has been verified, and how it has evolved throughout the lifecycle of the building. This capability is essential for engineering trust, certification, regulatory compliance, forensic investigations, artificial intelligence governance, and long-term knowledge preservation.</w:t>
      </w:r>
    </w:p>
    <w:p w14:paraId="39B1E4E4"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t>No engineering information shall lose its historical context. Every modification becomes part of an auditable chain of custody that preserves transparency across decades of operation. As technologies evolve and software systems change, provenance guarantees that engineering knowledge remains understandable, defensible, and suitable for future decision-making.</w:t>
      </w:r>
    </w:p>
    <w:p w14:paraId="78A6C88E" w14:textId="77777777" w:rsidR="00CB21BF" w:rsidRPr="00CB21BF" w:rsidRDefault="00CB21BF" w:rsidP="00CB21BF">
      <w:pPr>
        <w:spacing w:before="100" w:beforeAutospacing="1" w:after="100" w:afterAutospacing="1" w:line="240" w:lineRule="auto"/>
        <w:rPr>
          <w:rFonts w:ascii="Times New Roman" w:eastAsia="Times New Roman" w:hAnsi="Times New Roman" w:cs="Times New Roman"/>
          <w:kern w:val="0"/>
          <w14:ligatures w14:val="none"/>
        </w:rPr>
      </w:pPr>
      <w:r w:rsidRPr="00CB21BF">
        <w:rPr>
          <w:rFonts w:ascii="Times New Roman" w:eastAsia="Times New Roman" w:hAnsi="Times New Roman" w:cs="Times New Roman"/>
          <w:kern w:val="0"/>
          <w14:ligatures w14:val="none"/>
        </w:rPr>
        <w:lastRenderedPageBreak/>
        <w:t>Through standardized Data Provenance, System05 establishes a trustworthy digital engineering ecosystem in which every engineering conclusion can be traced back to its original evidence, supporting complete lifecycle accountability and constitutional integrity.</w:t>
      </w:r>
    </w:p>
    <w:p w14:paraId="7CA53432"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PART IV — Engineering Intelligence</w:t>
      </w:r>
    </w:p>
    <w:p w14:paraId="68D06F40" w14:textId="77777777" w:rsidR="00326B6B" w:rsidRPr="00326B6B" w:rsidRDefault="00326B6B" w:rsidP="00326B6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26B6B">
        <w:rPr>
          <w:rFonts w:ascii="Times New Roman" w:eastAsia="Times New Roman" w:hAnsi="Times New Roman" w:cs="Times New Roman"/>
          <w:b/>
          <w:bCs/>
          <w:kern w:val="0"/>
          <w:sz w:val="36"/>
          <w:szCs w:val="36"/>
          <w14:ligatures w14:val="none"/>
        </w:rPr>
        <w:t>4.1 Intelligence Philosophy</w:t>
      </w:r>
    </w:p>
    <w:p w14:paraId="1F48EBA7"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Engineering Intelligence represents the cognitive layer of the System05 platform and establishes the constitutional principles governing how computational systems assist engineering throughout the complete building lifecycle. Unlike conventional software that automates isolated tasks, Engineering Intelligence is designed as a continuously evolving engineering capability that supports design, manufacturing, construction, operation, maintenance, and future innovation through structured reasoning and standardized engineering knowledge.</w:t>
      </w:r>
    </w:p>
    <w:p w14:paraId="4B8533BE"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System05 considers intelligence to be an engineering infrastructure rather than an optional application. Every component, interface, engineering rule, and digital representation is intentionally designed so that intelligent systems can understand, evaluate, and improve the built environment without requiring proprietary interpretation. Artificial intelligence therefore becomes a native participant in engineering workflows rather than an external analytical tool.</w:t>
      </w:r>
    </w:p>
    <w:p w14:paraId="501EE434"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Engineering Intelligence shall always operate within constitutional engineering boundaries. AI systems may recommend, optimize, simulate, predict, and automate engineering activities, but they shall never override constitutional engineering principles, certified safety requirements, or verified engineering evidence. Human engineering authority remains the final decision-making authority whenever constitutional compliance or public safety is affected.</w:t>
      </w:r>
    </w:p>
    <w:p w14:paraId="4C25731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philosophy also promotes explainable intelligence. Every recommendation, optimization, prediction, or autonomous engineering action shall be traceable to engineering evidence, constitutional rules, computational reasoning, and supporting data. Engineering decisions shall remain understandable, auditable, and reproducible throughout the lifecycle of the platform.</w:t>
      </w:r>
    </w:p>
    <w:p w14:paraId="53BDD94E"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Ultimately, Engineering Intelligence transforms buildings from passive physical assets into continuously learning engineering systems capable of improving performance, supporting human decision-making, and adapting safely to future technological evolution.</w:t>
      </w:r>
    </w:p>
    <w:p w14:paraId="354660E6"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712D0B0C">
          <v:rect id="_x0000_i1218" style="width:0;height:1.5pt" o:hralign="center" o:hrstd="t" o:hr="t" fillcolor="#a0a0a0" stroked="f"/>
        </w:pict>
      </w:r>
    </w:p>
    <w:p w14:paraId="6800300B"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4.2 Computational Architecture</w:t>
      </w:r>
    </w:p>
    <w:p w14:paraId="6A4003B0"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 xml:space="preserve">The Computational Architecture defines the digital infrastructure through which all engineering computation is performed within the System05 ecosystem. It establishes standardized computational services capable of supporting engineering analysis, simulation, optimization, </w:t>
      </w:r>
      <w:r w:rsidRPr="00326B6B">
        <w:rPr>
          <w:rFonts w:ascii="Times New Roman" w:eastAsia="Times New Roman" w:hAnsi="Times New Roman" w:cs="Times New Roman"/>
          <w:kern w:val="0"/>
          <w14:ligatures w14:val="none"/>
        </w:rPr>
        <w:lastRenderedPageBreak/>
        <w:t>verification, lifecycle management, Digital Twins, robotics, artificial intelligence, and future computational technologies through a unified constitutional framework.</w:t>
      </w:r>
    </w:p>
    <w:p w14:paraId="34DA7425"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Rather than distributing engineering logic across isolated software applications, System05 organizes computation into interoperable services operating on standardized engineering data. Computational services access the same Digital Identities, Building BIOS, Engineering Events, Knowledge Graph, Configuration Management, and constitutional engineering rules, ensuring that all calculations remain consistent regardless of software implementation.</w:t>
      </w:r>
    </w:p>
    <w:p w14:paraId="3BA676E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architecture supports distributed execution across cloud platforms, edge computing devices, embedded building systems, manufacturing facilities, robotic equipment, and future computational infrastructures. Engineering computation therefore remains independent of hardware while preserving constitutional consistency.</w:t>
      </w:r>
    </w:p>
    <w:p w14:paraId="7C2D2082"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Every computational result shall remain associated with its engineering evidence, computational inputs, software version, engineering assumptions, and verification status. This guarantees complete reproducibility while supporting future engineering audits and regulatory compliance.</w:t>
      </w:r>
    </w:p>
    <w:p w14:paraId="6A452731"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Computational Architecture therefore provides the permanent digital infrastructure upon which all intelligent engineering capabilities of System05 are built.</w:t>
      </w:r>
    </w:p>
    <w:p w14:paraId="79FD6853"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680DAD37">
          <v:rect id="_x0000_i1219" style="width:0;height:1.5pt" o:hralign="center" o:hrstd="t" o:hr="t" fillcolor="#a0a0a0" stroked="f"/>
        </w:pict>
      </w:r>
    </w:p>
    <w:p w14:paraId="09983D14"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4.3 AI Architecture</w:t>
      </w:r>
    </w:p>
    <w:p w14:paraId="306BE4B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AI Architecture defines how artificial intelligence is organized, governed, integrated, and deployed throughout the System05 Engineering Platform. Rather than implementing a single monolithic AI system, System05 establishes a modular architecture composed of specialized intelligent services operating within clearly defined constitutional boundaries.</w:t>
      </w:r>
    </w:p>
    <w:p w14:paraId="3632CA2D"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Each AI component is responsible for specific engineering domains such as structural optimization, lifecycle analysis, code compliance, robotics coordination, predictive maintenance, manufacturing planning, energy optimization, engineering reasoning, or natural language interaction. These services cooperate through standardized digital interfaces while sharing common engineering knowledge maintained by the Digital Engineering Platform.</w:t>
      </w:r>
    </w:p>
    <w:p w14:paraId="5582FDEF"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architecture separates engineering knowledge from AI implementation. Engineering rules remain defined by constitutional documents, engineering profiles, and verified evidence, while AI systems use this knowledge to perform reasoning and optimization without becoming the source of engineering truth.</w:t>
      </w:r>
    </w:p>
    <w:p w14:paraId="1D548EA5"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Artificial intelligence services shall continuously improve through verified engineering experience, operational feedback, simulation results, inspection data, and Engineering Memory. However, all learning processes shall remain governed by constitutional engineering principles and subject to verification before influencing engineering decisions.</w:t>
      </w:r>
    </w:p>
    <w:p w14:paraId="4FF11B18"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lastRenderedPageBreak/>
        <w:t>The AI Architecture creates a scalable intelligence ecosystem capable of evolving for decades while maintaining engineering transparency, interoperability, and constitutional integrity.</w:t>
      </w:r>
    </w:p>
    <w:p w14:paraId="6FA948AC"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6FBAF982">
          <v:rect id="_x0000_i1220" style="width:0;height:1.5pt" o:hralign="center" o:hrstd="t" o:hr="t" fillcolor="#a0a0a0" stroked="f"/>
        </w:pict>
      </w:r>
    </w:p>
    <w:p w14:paraId="4C55F056"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4.4 AI Agents</w:t>
      </w:r>
    </w:p>
    <w:p w14:paraId="17F1E4D8"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AI Agents are autonomous computational entities responsible for performing specialized engineering tasks within the System05 ecosystem. Each Agent possesses defined responsibilities, access permissions, engineering knowledge, computational capabilities, and operational boundaries appropriate to its assigned engineering domain.</w:t>
      </w:r>
    </w:p>
    <w:p w14:paraId="35E4DE87"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Agents may perform activities including engineering analysis, structural optimization, design assistance, compliance verification, manufacturing planning, logistics coordination, predictive maintenance, robotics supervision, facility management, lifecycle monitoring, engineering documentation, or intelligent decision support.</w:t>
      </w:r>
    </w:p>
    <w:p w14:paraId="2839B364"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Every Agent operates using standardized engineering information provided by the Building BIOS, Digital Twin, Engineering Knowledge Graph, Engineering Evidence, and constitutional engineering rules. Agents shall communicate with one another through standardized digital interfaces rather than proprietary integration methods.</w:t>
      </w:r>
    </w:p>
    <w:p w14:paraId="48A3CEB5"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Actions performed by AI Agents shall remain fully traceable. Recommendations, decisions, engineering analyses, and automated actions shall be recorded together with supporting evidence, computational reasoning, confidence measures, software versions, and responsible engineering context.</w:t>
      </w:r>
    </w:p>
    <w:p w14:paraId="4F3DC541"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Agent architecture allows System05 to distribute engineering intelligence across numerous specialized experts rather than relying upon a single centralized artificial intelligence system.</w:t>
      </w:r>
    </w:p>
    <w:p w14:paraId="0FC51DBE"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7302EAF5">
          <v:rect id="_x0000_i1221" style="width:0;height:1.5pt" o:hralign="center" o:hrstd="t" o:hr="t" fillcolor="#a0a0a0" stroked="f"/>
        </w:pict>
      </w:r>
    </w:p>
    <w:p w14:paraId="1812AE4F"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4.5 AI Services</w:t>
      </w:r>
    </w:p>
    <w:p w14:paraId="1FB5CD97"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AI Services represent reusable intelligent engineering capabilities made available throughout the System05 ecosystem through standardized digital interfaces. Unlike AI Agents, which perform autonomous engineering responsibilities, AI Services provide specific computational functions that may be requested by engineers, software applications, robotic systems, Digital Twins, or other AI Agents.</w:t>
      </w:r>
    </w:p>
    <w:p w14:paraId="1C9CD8DF"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Examples include structural optimization, load prediction, code compliance analysis, material selection, clash detection, energy optimization, scheduling assistance, lifecycle cost estimation, maintenance forecasting, engineering translation, risk analysis, quality assessment, and automated engineering documentation.</w:t>
      </w:r>
    </w:p>
    <w:p w14:paraId="4838B3A2"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lastRenderedPageBreak/>
        <w:t>Every AI Service shall expose standardized interfaces describing its capabilities, required inputs, produced outputs, confidence levels, computational assumptions, and engineering limitations. Services may evolve independently provided constitutional interface compatibility is maintained.</w:t>
      </w:r>
    </w:p>
    <w:p w14:paraId="425038C6"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Because services remain modular, organizations may deploy local, cloud-based, commercial, open-source, or future AI technologies while preserving interoperability across the entire platform.</w:t>
      </w:r>
    </w:p>
    <w:p w14:paraId="1A9EE57D"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AI Services therefore establish an expandable marketplace of engineering intelligence capable of supporting continuous technological innovation.</w:t>
      </w:r>
    </w:p>
    <w:p w14:paraId="5CD6B2EB"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51FCA739">
          <v:rect id="_x0000_i1222" style="width:0;height:1.5pt" o:hralign="center" o:hrstd="t" o:hr="t" fillcolor="#a0a0a0" stroked="f"/>
        </w:pict>
      </w:r>
    </w:p>
    <w:p w14:paraId="339AB84A"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4.6 AI Clone</w:t>
      </w:r>
    </w:p>
    <w:p w14:paraId="519CBD55"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AI Clone is the persistent digital engineering representative of a physical building operating throughout its complete lifecycle. Unlike a conventional virtual assistant, the AI Clone possesses comprehensive knowledge of the building's structural configuration, engineering history, operational status, maintenance records, Digital Twin, Building BIOS, Engineering Memory, and constitutional engineering rules.</w:t>
      </w:r>
    </w:p>
    <w:p w14:paraId="0518468A"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AI Clone functions as the primary conversational interface between humans and the engineering platform. Owners, engineers, maintenance personnel, inspectors, emergency responders, facility managers, and authorized software systems may communicate with the building through the AI Clone using natural language or standardized digital interfaces.</w:t>
      </w:r>
    </w:p>
    <w:p w14:paraId="0F56DBC0"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Clone continuously interprets sensor information, operational events, maintenance activities, environmental conditions, engineering documentation, and historical engineering knowledge to provide accurate recommendations and intelligent operational support. Because it maintains awareness of the complete engineering lifecycle, its recommendations become increasingly valuable as Engineering Memory grows.</w:t>
      </w:r>
    </w:p>
    <w:p w14:paraId="12391065"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AI Clone may also coordinate AI Agents, Engineering Compilers, Digital Twins, robotics, predictive maintenance systems, and Building BIOS services while preserving constitutional engineering governance.</w:t>
      </w:r>
    </w:p>
    <w:p w14:paraId="3236BCA6"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Within System05, every building ultimately becomes an intelligent engineering entity capable of understanding itself, explaining its condition, and participating actively in its own lifecycle management through its AI Clone.</w:t>
      </w:r>
    </w:p>
    <w:p w14:paraId="78EFEA7E"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64A81709">
          <v:rect id="_x0000_i1223" style="width:0;height:1.5pt" o:hralign="center" o:hrstd="t" o:hr="t" fillcolor="#a0a0a0" stroked="f"/>
        </w:pict>
      </w:r>
    </w:p>
    <w:p w14:paraId="2703DAD6"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4.7 Engineering Compiler</w:t>
      </w:r>
    </w:p>
    <w:p w14:paraId="59EF0F58"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lastRenderedPageBreak/>
        <w:t>The Engineering Compiler is the constitutional translation engine that converts high-level engineering intent into verified implementation-ready engineering specifications. Rather than requiring engineers to manually coordinate thousands of engineering decisions, the Compiler systematically transforms standardized engineering definitions into complete, internally consistent engineering outputs.</w:t>
      </w:r>
    </w:p>
    <w:p w14:paraId="432C875F"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Inputs to the Engineering Compiler may include Building Definition Language (BDL), Engineering Profiles, constitutional engineering rules, regulatory requirements, performance objectives, Digital Twins, and project-specific constraints. Using these inputs, the Compiler generates coordinated structural configurations, interface definitions, manufacturing information, digital identities, engineering documentation, validation reports, and lifecycle data.</w:t>
      </w:r>
    </w:p>
    <w:p w14:paraId="1E5230A3"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Compiler continuously evaluates consistency throughout the generated engineering model. Conflicting requirements, missing information, incompatible interfaces, constitutional violations, and engineering inconsistencies are detected before physical implementation begins.</w:t>
      </w:r>
    </w:p>
    <w:p w14:paraId="5220B0F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Every generated output remains traceable to its originating engineering rules, enabling complete explainability and repeatable engineering processes. Different software vendors may implement independent Compiler technologies provided constitutional outputs remain equivalent.</w:t>
      </w:r>
    </w:p>
    <w:p w14:paraId="4B32903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Engineering Compiler therefore transforms engineering from document production into deterministic model generation governed by constitutional engineering principles.</w:t>
      </w:r>
    </w:p>
    <w:p w14:paraId="6DD41BB8"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1F88B29A">
          <v:rect id="_x0000_i1224" style="width:0;height:1.5pt" o:hralign="center" o:hrstd="t" o:hr="t" fillcolor="#a0a0a0" stroked="f"/>
        </w:pict>
      </w:r>
    </w:p>
    <w:p w14:paraId="7D385E72"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4.8 Building Definition Language (BDL)</w:t>
      </w:r>
    </w:p>
    <w:p w14:paraId="768C3E50"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Building Definition Language (BDL) is the constitutional engineering language used to describe buildings in a standardized, machine-readable, software-independent form. Rather than representing drawings or isolated geometric models, BDL represents the complete engineering definition of a building, including its structure, functionality, interfaces, digital identities, lifecycle behavior, engineering profiles, and constitutional relationships.</w:t>
      </w:r>
    </w:p>
    <w:p w14:paraId="7D3F697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BDL serves as the primary input language for the Engineering Compiler. Engineers define engineering intent using standardized semantic constructs rather than software-specific implementation details. The Compiler subsequently translates these definitions into coordinated engineering models suitable for design, manufacturing, construction, Digital Twins, robotics, and lifecycle management.</w:t>
      </w:r>
    </w:p>
    <w:p w14:paraId="04BEC5F1"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language is intentionally extensible. Future engineering disciplines, technologies, materials, intelligent services, and regulatory requirements may introduce additional language constructs while preserving compatibility with previously defined constitutional specifications.</w:t>
      </w:r>
    </w:p>
    <w:p w14:paraId="25BC66D3"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lastRenderedPageBreak/>
        <w:t>Because BDL expresses engineering meaning rather than software representation, engineering knowledge remains portable across generations of technology, ensuring long-term preservation of engineering intent independently of software vendors.</w:t>
      </w:r>
    </w:p>
    <w:p w14:paraId="47C16FF0"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5A387ADC">
          <v:rect id="_x0000_i1225" style="width:0;height:1.5pt" o:hralign="center" o:hrstd="t" o:hr="t" fillcolor="#a0a0a0" stroked="f"/>
        </w:pict>
      </w:r>
    </w:p>
    <w:p w14:paraId="62F0285F"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4.9 Validation</w:t>
      </w:r>
    </w:p>
    <w:p w14:paraId="3249AAB7"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Validation establishes the constitutional process for determining whether an engineering solution satisfies its intended functional objectives and stakeholder requirements. Within System05, validation confirms that the correct engineering solution has been created before implementation proceeds.</w:t>
      </w:r>
    </w:p>
    <w:p w14:paraId="4F26FF07"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Validation evaluates performance objectives, functional requirements, operational behavior, user expectations, safety goals, sustainability targets, lifecycle objectives, regulatory intent, and engineering design assumptions. Artificial intelligence, simulation, Digital Twins, and Engineering Evidence may all contribute to the validation process.</w:t>
      </w:r>
    </w:p>
    <w:p w14:paraId="26129380"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Validation activities shall remain fully documented, traceable, and repeatable. Engineering decisions accepted during validation become part of the permanent Engineering Memory associated with the building.</w:t>
      </w:r>
    </w:p>
    <w:p w14:paraId="31B154D1"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Through systematic validation, System05 ensures that engineering solutions fulfill their intended purpose before construction, manufacturing, or operational deployment.</w:t>
      </w:r>
    </w:p>
    <w:p w14:paraId="7B0F9C0E"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43CE3D9C">
          <v:rect id="_x0000_i1226" style="width:0;height:1.5pt" o:hralign="center" o:hrstd="t" o:hr="t" fillcolor="#a0a0a0" stroked="f"/>
        </w:pict>
      </w:r>
    </w:p>
    <w:p w14:paraId="20E2C5E4"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4.10 Verification</w:t>
      </w:r>
    </w:p>
    <w:p w14:paraId="36CE7899"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Verification determines whether an engineering solution has been implemented correctly according to constitutional engineering rules, engineering specifications, certified profiles, interface requirements, and approved designs. Whereas validation asks whether the correct solution has been selected, verification confirms that the selected solution has been executed correctly.</w:t>
      </w:r>
    </w:p>
    <w:p w14:paraId="29F544F9"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Verification may include engineering calculations, digital simulations, structural analyses, manufacturing inspections, interface testing, software verification, robotic inspection, quality assurance procedures, sensor measurements, laboratory testing, and field commissioning.</w:t>
      </w:r>
    </w:p>
    <w:p w14:paraId="4163D18F"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Every verification result shall reference the engineering evidence supporting its conclusion together with the applicable constitutional requirements evaluated during the verification process.</w:t>
      </w:r>
    </w:p>
    <w:p w14:paraId="2D6B3145"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lastRenderedPageBreak/>
        <w:t>Verification therefore establishes engineering confidence that implemented solutions remain fully consistent with the constitutional architecture of System05.</w:t>
      </w:r>
    </w:p>
    <w:p w14:paraId="044DE123"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5A1E74E5">
          <v:rect id="_x0000_i1227" style="width:0;height:1.5pt" o:hralign="center" o:hrstd="t" o:hr="t" fillcolor="#a0a0a0" stroked="f"/>
        </w:pict>
      </w:r>
    </w:p>
    <w:p w14:paraId="3AC2B09D"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4.11 Acceptance</w:t>
      </w:r>
    </w:p>
    <w:p w14:paraId="59FE5A04"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Acceptance represents the formal constitutional decision that an engineering object, process, system, or building satisfies all mandatory requirements for entry into its intended operational state. Acceptance occurs only after successful completion of applicable validation, verification, certification, and regulatory requirements.</w:t>
      </w:r>
    </w:p>
    <w:p w14:paraId="0DD02346"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Acceptance may apply to manufactured components, structural assemblies, software systems, Digital Twins, AI services, robotic equipment, Building BIOS configurations, Engineering Profiles, completed buildings, or lifecycle modifications.</w:t>
      </w:r>
    </w:p>
    <w:p w14:paraId="04E5E36A"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Every acceptance decision shall be permanently recorded as an Engineering Event together with supporting evidence, responsible authorities, applicable engineering standards, and resulting lifecycle state transitions.</w:t>
      </w:r>
    </w:p>
    <w:p w14:paraId="025208B7"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Acceptance provides the constitutional gateway through which engineering objects become recognized participants within the operational System05 ecosystem.</w:t>
      </w:r>
    </w:p>
    <w:p w14:paraId="20251898"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5D774C42">
          <v:rect id="_x0000_i1228" style="width:0;height:1.5pt" o:hralign="center" o:hrstd="t" o:hr="t" fillcolor="#a0a0a0" stroked="f"/>
        </w:pict>
      </w:r>
    </w:p>
    <w:p w14:paraId="4A2D36F8"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t>4.12 Engineering Profiles</w:t>
      </w:r>
    </w:p>
    <w:p w14:paraId="43A297F8"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Engineering Profiles define standardized collections of engineering rules, computational parameters, regulatory adaptations, material properties, performance targets, AI behaviors, compiler configurations, and implementation constraints used to tailor the System05 platform for specific engineering applications.</w:t>
      </w:r>
    </w:p>
    <w:p w14:paraId="4FACD0B2"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Profiles allow the same constitutional platform to support diverse construction methods, building types, climates, manufacturing technologies, regional regulations, and operational objectives without modifying the underlying constitutional architecture.</w:t>
      </w:r>
    </w:p>
    <w:p w14:paraId="33CF2112"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The Engineering Compiler, AI Agents, AI Services, Digital Twins, Building BIOS, and computational tools all interpret engineering information through the selected Engineering Profile, ensuring consistent behavior across the complete engineering ecosystem.</w:t>
      </w:r>
    </w:p>
    <w:p w14:paraId="2C34724D"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Profiles therefore provide the controlled flexibility necessary for global adoption while preserving constitutional interoperability.</w:t>
      </w:r>
    </w:p>
    <w:p w14:paraId="7311C7BD" w14:textId="77777777" w:rsidR="00326B6B" w:rsidRPr="00326B6B" w:rsidRDefault="00326B6B" w:rsidP="00326B6B">
      <w:pPr>
        <w:spacing w:after="0"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pict w14:anchorId="44B55C5D">
          <v:rect id="_x0000_i1229" style="width:0;height:1.5pt" o:hralign="center" o:hrstd="t" o:hr="t" fillcolor="#a0a0a0" stroked="f"/>
        </w:pict>
      </w:r>
    </w:p>
    <w:p w14:paraId="0C28A0B7" w14:textId="77777777" w:rsidR="00326B6B" w:rsidRPr="00326B6B" w:rsidRDefault="00326B6B" w:rsidP="00326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26B6B">
        <w:rPr>
          <w:rFonts w:ascii="Times New Roman" w:eastAsia="Times New Roman" w:hAnsi="Times New Roman" w:cs="Times New Roman"/>
          <w:b/>
          <w:bCs/>
          <w:kern w:val="36"/>
          <w:sz w:val="48"/>
          <w:szCs w:val="48"/>
          <w14:ligatures w14:val="none"/>
        </w:rPr>
        <w:lastRenderedPageBreak/>
        <w:t>4.13 Research Architecture</w:t>
      </w:r>
    </w:p>
    <w:p w14:paraId="0DAA341F"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Research Architecture establishes the constitutional framework through which System05 continuously evolves while maintaining engineering stability. The platform is intentionally designed as a living engineering ecosystem capable of incorporating new scientific discoveries, construction technologies, materials, computational methods, robotics, artificial intelligence, sustainability practices, and engineering knowledge without compromising constitutional integrity.</w:t>
      </w:r>
    </w:p>
    <w:p w14:paraId="559E401C"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Research activities shall remain structured, evidence-based, version-controlled, and traceable to verified engineering outcomes. Experimental technologies may be introduced through research profiles, prototype implementations, simulation environments, or controlled pilot projects before becoming eligible for constitutional adoption.</w:t>
      </w:r>
    </w:p>
    <w:p w14:paraId="330E4A83"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Engineering Evidence, Engineering Memory, Digital Twins, AI systems, operational experience, academic research, industry collaboration, and global engineering communities collectively contribute to the evolution of the platform. Proposed innovations shall undergo validation, verification, and constitutional review before becoming part of future System05 standards.</w:t>
      </w:r>
    </w:p>
    <w:p w14:paraId="464D6359" w14:textId="77777777" w:rsidR="00326B6B" w:rsidRPr="00326B6B" w:rsidRDefault="00326B6B" w:rsidP="00326B6B">
      <w:pPr>
        <w:spacing w:before="100" w:beforeAutospacing="1" w:after="100" w:afterAutospacing="1" w:line="240" w:lineRule="auto"/>
        <w:rPr>
          <w:rFonts w:ascii="Times New Roman" w:eastAsia="Times New Roman" w:hAnsi="Times New Roman" w:cs="Times New Roman"/>
          <w:kern w:val="0"/>
          <w14:ligatures w14:val="none"/>
        </w:rPr>
      </w:pPr>
      <w:r w:rsidRPr="00326B6B">
        <w:rPr>
          <w:rFonts w:ascii="Times New Roman" w:eastAsia="Times New Roman" w:hAnsi="Times New Roman" w:cs="Times New Roman"/>
          <w:kern w:val="0"/>
          <w14:ligatures w14:val="none"/>
        </w:rPr>
        <w:t>By embedding Research Architecture within its constitutional foundation, System05 ensures that continuous innovation becomes a permanent engineering capability rather than an occasional revision process, allowing the platform to evolve responsibly for generations while preserving compatibility, safety, and engineering excellence.</w:t>
      </w:r>
    </w:p>
    <w:p w14:paraId="0E2EFA6E" w14:textId="5142225C" w:rsidR="004D74FB" w:rsidRPr="004D74FB" w:rsidRDefault="004D74FB" w:rsidP="004D74FB"/>
    <w:p w14:paraId="0AB30FC9"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PART V — Lifecycle Platform</w:t>
      </w:r>
    </w:p>
    <w:p w14:paraId="12714280" w14:textId="77777777" w:rsidR="00E52E00" w:rsidRPr="00E52E00" w:rsidRDefault="00E52E00" w:rsidP="00E52E0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52E00">
        <w:rPr>
          <w:rFonts w:ascii="Times New Roman" w:eastAsia="Times New Roman" w:hAnsi="Times New Roman" w:cs="Times New Roman"/>
          <w:b/>
          <w:bCs/>
          <w:kern w:val="0"/>
          <w:sz w:val="36"/>
          <w:szCs w:val="36"/>
          <w14:ligatures w14:val="none"/>
        </w:rPr>
        <w:t>5.1 Lifecycle Philosophy</w:t>
      </w:r>
    </w:p>
    <w:p w14:paraId="1E10EFF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Lifecycle Platform establishes the constitutional principle that every building within the System05 ecosystem shall be engineered as a continuously evolving asset rather than a one-time construction project. Every engineering decision shall consider the complete lifecycle of the building, from material production through manufacturing, transportation, assembly, operation, maintenance, modernization, disassembly, reuse, and final material recovery. Lifecycle thinking therefore becomes a constitutional engineering requirement rather than an environmental or economic consideration added after design.</w:t>
      </w:r>
    </w:p>
    <w:p w14:paraId="0AD354F7"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System05 rejects engineering practices that optimize only the initial construction phase while creating unnecessary cost, waste, complexity, or technical debt during future operation. Instead, components, interfaces, and digital systems shall be designed to support inspection, maintenance, replacement, upgrading, and long-term adaptability with minimal disruption to the surrounding building.</w:t>
      </w:r>
    </w:p>
    <w:p w14:paraId="686F46F8"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lastRenderedPageBreak/>
        <w:t>The Lifecycle Platform is supported by continuous digital engineering. Every engineering activity performed throughout the building's life contributes to Engineering Memory, Digital Identity, Building BIOS, and the Digital Twin, ensuring that knowledge accumulates rather than being lost between project phases. Consequently, every generation of maintenance, upgrades, and operational experience improves the engineering understanding of the building.</w:t>
      </w:r>
    </w:p>
    <w:p w14:paraId="10027DA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philosophy further promotes sustainability by extending asset life instead of encouraging premature demolition. Buildings become engineering platforms capable of continuous modernization through replaceable modules and standardized interfaces, allowing technological evolution while preserving long-life structural infrastructure.</w:t>
      </w:r>
    </w:p>
    <w:p w14:paraId="4A9A1B52"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Ultimately, the Lifecycle Platform transforms construction into continuous engineering, ensuring that buildings remain adaptable, maintainable, economically valuable, and technologically current throughout their operational existence.</w:t>
      </w:r>
    </w:p>
    <w:p w14:paraId="1516FB79"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5A18A357">
          <v:rect id="_x0000_i1243" style="width:0;height:1.5pt" o:hralign="center" o:hrstd="t" o:hr="t" fillcolor="#a0a0a0" stroked="f"/>
        </w:pict>
      </w:r>
    </w:p>
    <w:p w14:paraId="2DBA0CE7"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5.2 Manufacturing</w:t>
      </w:r>
    </w:p>
    <w:p w14:paraId="558DB962"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Manufacturing represents the first physical realization of the constitutional engineering model defined by System05. Every manufactured component shall be produced in accordance with standardized engineering specifications, certified Structural Profiles, approved Engineering Profiles, and verified digital definitions generated through the Engineering Compiler.</w:t>
      </w:r>
    </w:p>
    <w:p w14:paraId="390DB8A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Manufacturing shall prioritize repeatability, precision, quality assurance, and interoperability rather than project-specific customization. Components shall expose standardized interfaces, Digital Identities, inspection references, alignment features, and lifecycle information before leaving the manufacturing facility. Every manufactured object therefore becomes immediately recognizable by the Digital Engineering Platform.</w:t>
      </w:r>
    </w:p>
    <w:p w14:paraId="5E7270AE"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Quality control forms an integral part of manufacturing rather than a separate activity performed after production. Dimensional verification, material certification, process validation, interface inspection, digital registration, and engineering documentation shall all be completed before components enter the logistics chain.</w:t>
      </w:r>
    </w:p>
    <w:p w14:paraId="6759A703"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Manufacturing records become permanent Engineering Evidence associated with each Digital Identity, allowing every component to remain fully traceable throughout its lifecycle. Future inspections, maintenance activities, structural analysis, and forensic investigations may therefore reference verified manufacturing information decades after production.</w:t>
      </w:r>
    </w:p>
    <w:p w14:paraId="75691C31"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By integrating manufacturing into the constitutional architecture, System05 creates a globally distributed production ecosystem capable of consistent engineering quality regardless of manufacturer or production location.</w:t>
      </w:r>
    </w:p>
    <w:p w14:paraId="5C6B788A"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7E3F150C">
          <v:rect id="_x0000_i1244" style="width:0;height:1.5pt" o:hralign="center" o:hrstd="t" o:hr="t" fillcolor="#a0a0a0" stroked="f"/>
        </w:pict>
      </w:r>
    </w:p>
    <w:p w14:paraId="21FC1FF9"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lastRenderedPageBreak/>
        <w:t>5.3 Transportation</w:t>
      </w:r>
    </w:p>
    <w:p w14:paraId="60636521"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Transportation governs the movement of engineering components from manufacturing facilities to construction sites, storage facilities, maintenance centers, or future reuse locations while preserving engineering integrity, traceability, and lifecycle continuity.</w:t>
      </w:r>
    </w:p>
    <w:p w14:paraId="602B7C6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Every transported component shall remain continuously associated with its Digital Identity throughout the logistics process. Transportation events, environmental conditions, handling procedures, storage durations, inspections, and chain-of-custody information shall be recorded as Engineering Events, ensuring complete lifecycle traceability.</w:t>
      </w:r>
    </w:p>
    <w:p w14:paraId="7F4F6376"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platform encourages standardized packaging, handling interfaces, lifting points, identification systems, and transportation procedures to reduce damage, simplify logistics, and improve automation. Robotic logistics systems and autonomous transportation technologies shall be capable of identifying and handling System05 components using standardized engineering information.</w:t>
      </w:r>
    </w:p>
    <w:p w14:paraId="23A797F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Transportation planning shall also consider lifecycle optimization by minimizing unnecessary handling, reducing environmental impact, protecting engineering quality, and supporting future reverse logistics associated with maintenance, refurbishment, reuse, and recycling.</w:t>
      </w:r>
    </w:p>
    <w:p w14:paraId="6F7E6A99"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Transportation therefore becomes an integrated engineering process rather than an isolated logistical activity.</w:t>
      </w:r>
    </w:p>
    <w:p w14:paraId="5FCC576E"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55176265">
          <v:rect id="_x0000_i1245" style="width:0;height:1.5pt" o:hralign="center" o:hrstd="t" o:hr="t" fillcolor="#a0a0a0" stroked="f"/>
        </w:pict>
      </w:r>
    </w:p>
    <w:p w14:paraId="3D430DDF"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5.4 Assembly</w:t>
      </w:r>
    </w:p>
    <w:p w14:paraId="507807F7"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Assembly is the constitutional process through which independently manufactured engineering components become an integrated System05 building. The assembly process shall follow standardized engineering procedures governed by Universal Nodes, Interface Protocols, Alignment Systems, Structural Locking mechanisms, Engineering Profiles, and Building BIOS configuration rules.</w:t>
      </w:r>
    </w:p>
    <w:p w14:paraId="27D67469"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Assembly shall prioritize accuracy, repeatability, safety, and automation. Components shall naturally guide themselves into correct positions through standardized alignment features before structural locking permanently secures the connection. The separation of alignment and locking minimizes installation errors while supporting robotic construction.</w:t>
      </w:r>
    </w:p>
    <w:p w14:paraId="693CA646"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Every assembly activity shall generate Engineering Events documenting installation time, responsible organization, inspection status, verification results, configuration updates, and Digital Twin synchronization. As a result, the completed building possesses complete engineering traceability from the moment of construction.</w:t>
      </w:r>
    </w:p>
    <w:p w14:paraId="56C3CC3B"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lastRenderedPageBreak/>
        <w:t>The standardized assembly architecture enables different contractors, robotic systems, manufacturers, and construction methodologies to cooperate using a common engineering language while maintaining constitutional compatibility.</w:t>
      </w:r>
    </w:p>
    <w:p w14:paraId="307ED67D"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Assembly therefore becomes a deterministic engineering process rather than a project-specific construction activity.</w:t>
      </w:r>
    </w:p>
    <w:p w14:paraId="0CF75833"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7D26B266">
          <v:rect id="_x0000_i1246" style="width:0;height:1.5pt" o:hralign="center" o:hrstd="t" o:hr="t" fillcolor="#a0a0a0" stroked="f"/>
        </w:pict>
      </w:r>
    </w:p>
    <w:p w14:paraId="07FF4764"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5.5 Inspection</w:t>
      </w:r>
    </w:p>
    <w:p w14:paraId="676276E8"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Inspection establishes the constitutional framework for verifying the engineering condition of buildings throughout their complete lifecycle. Inspection is not limited to regulatory compliance but functions as a continuous engineering process supporting safety, reliability, maintenance planning, lifecycle optimization, and Engineering Memory.</w:t>
      </w:r>
    </w:p>
    <w:p w14:paraId="4778893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Every component shall provide standardized inspection references including Digital Identities, geometric reference points, interface access, alignment features, and digital engineering documentation. Inspection procedures therefore remain consistent regardless of manufacturer or construction technology.</w:t>
      </w:r>
    </w:p>
    <w:p w14:paraId="76358C4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Inspection may involve visual examination, structural testing, dimensional verification, non-destructive evaluation, sensor monitoring, robotic inspection, Digital Twin comparison, artificial intelligence analysis, or future engineering technologies. Results shall be permanently recorded as Engineering Evidence associated with the inspected Digital Identities.</w:t>
      </w:r>
    </w:p>
    <w:p w14:paraId="7F544714"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Predictive inspection strategies are encouraged through continuous analysis of Engineering Memory, operational data, and AI-generated risk assessments, allowing potential issues to be identified before failures occur.</w:t>
      </w:r>
    </w:p>
    <w:p w14:paraId="5F37B3B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Inspection therefore becomes an active contributor to building intelligence rather than merely a compliance requirement.</w:t>
      </w:r>
    </w:p>
    <w:p w14:paraId="76F556A7"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509700F8">
          <v:rect id="_x0000_i1247" style="width:0;height:1.5pt" o:hralign="center" o:hrstd="t" o:hr="t" fillcolor="#a0a0a0" stroked="f"/>
        </w:pict>
      </w:r>
    </w:p>
    <w:p w14:paraId="3D0A3E34"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5.6 Operation</w:t>
      </w:r>
    </w:p>
    <w:p w14:paraId="4D011C58"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Operation represents the longest lifecycle phase of every System05 building and encompasses the safe, efficient, and intelligent use of the completed engineering system. During operation, the building continuously interacts with occupants, environmental conditions, maintenance organizations, Digital Twins, Building BIOS, AI Clones, and Engineering Intelligence services.</w:t>
      </w:r>
    </w:p>
    <w:p w14:paraId="3EA9327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 xml:space="preserve">Operational behavior shall be continuously monitored through standardized engineering information. Structural performance, energy consumption, environmental conditions, equipment </w:t>
      </w:r>
      <w:r w:rsidRPr="00E52E00">
        <w:rPr>
          <w:rFonts w:ascii="Times New Roman" w:eastAsia="Times New Roman" w:hAnsi="Times New Roman" w:cs="Times New Roman"/>
          <w:kern w:val="0"/>
          <w14:ligatures w14:val="none"/>
        </w:rPr>
        <w:lastRenderedPageBreak/>
        <w:t>status, occupancy patterns, maintenance requirements, and engineering events contribute to the ongoing Engineering Memory of the building.</w:t>
      </w:r>
    </w:p>
    <w:p w14:paraId="7C00BDB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platform encourages intelligent operational optimization through artificial intelligence, predictive analytics, autonomous monitoring, and Digital Twins while maintaining human engineering oversight where constitutional safety requirements apply.</w:t>
      </w:r>
    </w:p>
    <w:p w14:paraId="437A0252"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Every operational modification, anomaly, maintenance action, or engineering decision shall be permanently documented, ensuring that operational experience continuously improves future engineering knowledge.</w:t>
      </w:r>
    </w:p>
    <w:p w14:paraId="3AB7E785"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Operation therefore becomes a dynamic engineering activity supported by continuous digital intelligence.</w:t>
      </w:r>
    </w:p>
    <w:p w14:paraId="3C39AA17"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4C0D0522">
          <v:rect id="_x0000_i1248" style="width:0;height:1.5pt" o:hralign="center" o:hrstd="t" o:hr="t" fillcolor="#a0a0a0" stroked="f"/>
        </w:pict>
      </w:r>
    </w:p>
    <w:p w14:paraId="0B3F06DB"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5.7 Maintenance</w:t>
      </w:r>
    </w:p>
    <w:p w14:paraId="0BF6B283"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Maintenance ensures that every engineering component continues to satisfy its intended performance throughout the operational lifecycle. System05 promotes preventive and predictive maintenance over reactive repair by continuously evaluating Engineering Memory, Digital Twins, sensor information, Engineering Evidence, and AI-generated recommendations.</w:t>
      </w:r>
    </w:p>
    <w:p w14:paraId="122B12DA"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Every component shall be designed for accessible inspection, controlled replacement, standardized tooling, and minimal disruption during maintenance operations. Maintenance planning shall consider engineering criticality, lifecycle cost, operational impact, and future upgrade opportunities.</w:t>
      </w:r>
    </w:p>
    <w:p w14:paraId="197EDEB5"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Each maintenance activity becomes an Engineering Event linked to the affected Digital Identities together with supporting evidence, inspection results, replaced components, responsible organizations, and updated engineering states. The Building BIOS and Digital Twin shall immediately reflect all verified maintenance actions.</w:t>
      </w:r>
    </w:p>
    <w:p w14:paraId="3332915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Maintenance therefore becomes an integral part of the engineering lifecycle rather than an external facility management function.</w:t>
      </w:r>
    </w:p>
    <w:p w14:paraId="35FF3477"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2A8AB76E">
          <v:rect id="_x0000_i1249" style="width:0;height:1.5pt" o:hralign="center" o:hrstd="t" o:hr="t" fillcolor="#a0a0a0" stroked="f"/>
        </w:pict>
      </w:r>
    </w:p>
    <w:p w14:paraId="1A8C7BFF"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5.8 Upgrade</w:t>
      </w:r>
    </w:p>
    <w:p w14:paraId="1A7D930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 xml:space="preserve">Upgrade defines the constitutional process through which buildings adopt improved technologies while preserving their existing structural platform. Upgrades may include new Functional Cartridges, Utility Cartridges, Smart Cartridges, AI capabilities, Digital Twin enhancements, </w:t>
      </w:r>
      <w:r w:rsidRPr="00E52E00">
        <w:rPr>
          <w:rFonts w:ascii="Times New Roman" w:eastAsia="Times New Roman" w:hAnsi="Times New Roman" w:cs="Times New Roman"/>
          <w:kern w:val="0"/>
          <w14:ligatures w14:val="none"/>
        </w:rPr>
        <w:lastRenderedPageBreak/>
        <w:t>software services, renewable energy systems, structural improvements, or future engineering innovations.</w:t>
      </w:r>
    </w:p>
    <w:p w14:paraId="5E7EE9AE"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standardized interface architecture enables upgrades to occur independently of the permanent structural framework. Compatibility verification, capability negotiation, validation, and Engineering Profile evaluation shall precede every upgrade to ensure constitutional compliance.</w:t>
      </w:r>
    </w:p>
    <w:p w14:paraId="45D7AC8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Upgrade activities shall preserve Engineering Memory by maintaining complete traceability between previous and newly installed components. Historical engineering information remains permanently available even after technological replacement.</w:t>
      </w:r>
    </w:p>
    <w:p w14:paraId="7E0180BD"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constitutional objective is continuous modernization without demolition, allowing buildings to evolve throughout decades of technological progress while maintaining interoperability and engineering stability.</w:t>
      </w:r>
    </w:p>
    <w:p w14:paraId="1AB4D57D"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26ABB4C7">
          <v:rect id="_x0000_i1250" style="width:0;height:1.5pt" o:hralign="center" o:hrstd="t" o:hr="t" fillcolor="#a0a0a0" stroked="f"/>
        </w:pict>
      </w:r>
    </w:p>
    <w:p w14:paraId="266ED595"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5.9 Repair</w:t>
      </w:r>
    </w:p>
    <w:p w14:paraId="05047F5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Repair restores engineering functionality following damage, deterioration, unexpected failure, or accidental events. System05 emphasizes standardized repair procedures supported by replaceable components, Engineering Evidence, Digital Twins, Building BIOS configuration management, and constitutional engineering rules.</w:t>
      </w:r>
    </w:p>
    <w:p w14:paraId="1894CCC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Whenever possible, repairs shall be localized to affected modules without requiring unnecessary intervention in surrounding systems. Standardized interfaces, Digital Identities, and Engineering Memory simplify diagnosis, component replacement, engineering verification, and post-repair validation.</w:t>
      </w:r>
    </w:p>
    <w:p w14:paraId="1F817272"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Every repair activity shall generate Engineering Events documenting the cause of failure, corrective actions performed, engineering evidence collected, replacement components installed, and resulting operational state. These records become permanent knowledge supporting future predictive maintenance and engineering improvement.</w:t>
      </w:r>
    </w:p>
    <w:p w14:paraId="44104C11"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Repair therefore becomes a structured engineering process rather than an isolated construction activity.</w:t>
      </w:r>
    </w:p>
    <w:p w14:paraId="4042FB0C"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24430A84">
          <v:rect id="_x0000_i1251" style="width:0;height:1.5pt" o:hralign="center" o:hrstd="t" o:hr="t" fillcolor="#a0a0a0" stroked="f"/>
        </w:pict>
      </w:r>
    </w:p>
    <w:p w14:paraId="64A5D126"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5.10 Design for Disassembly</w:t>
      </w:r>
    </w:p>
    <w:p w14:paraId="48559E2F"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 xml:space="preserve">Design for Disassembly establishes the constitutional requirement that buildings shall be engineered for controlled separation at the end of their useful life or whenever major </w:t>
      </w:r>
      <w:r w:rsidRPr="00E52E00">
        <w:rPr>
          <w:rFonts w:ascii="Times New Roman" w:eastAsia="Times New Roman" w:hAnsi="Times New Roman" w:cs="Times New Roman"/>
          <w:kern w:val="0"/>
          <w14:ligatures w14:val="none"/>
        </w:rPr>
        <w:lastRenderedPageBreak/>
        <w:t>modernization becomes necessary. Components shall be removable through standardized engineering procedures without causing unnecessary damage to reusable structural elements or surrounding systems.</w:t>
      </w:r>
    </w:p>
    <w:p w14:paraId="17A242D3"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Standardized interfaces, structural locking mechanisms, alignment systems, and replaceable Cartridges enable systematic disassembly while preserving valuable engineering assets. Digital Identities, Material Passports, and Building BIOS records further assist planning by identifying component relationships, material composition, and lifecycle history before disassembly begins.</w:t>
      </w:r>
    </w:p>
    <w:p w14:paraId="46EA52A6"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Disassembly planning supports maintenance, relocation, expansion, refurbishment, adaptive reuse, disaster recovery, and material recovery while significantly reducing demolition waste.</w:t>
      </w:r>
    </w:p>
    <w:p w14:paraId="26717469"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Design for Disassembly transforms end-of-life activities into controlled engineering operations consistent with the constitutional principles of System05.</w:t>
      </w:r>
    </w:p>
    <w:p w14:paraId="698BAC45"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3AF723B9">
          <v:rect id="_x0000_i1252" style="width:0;height:1.5pt" o:hralign="center" o:hrstd="t" o:hr="t" fillcolor="#a0a0a0" stroked="f"/>
        </w:pict>
      </w:r>
    </w:p>
    <w:p w14:paraId="2E5CC1E3"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5.11 Material Passport</w:t>
      </w:r>
    </w:p>
    <w:p w14:paraId="3786EDBE"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Material Passport provides a permanent digital record describing the composition, origin, engineering properties, environmental characteristics, certification status, manufacturing history, lifecycle events, and recovery potential of every significant engineering material within the System05 ecosystem.</w:t>
      </w:r>
    </w:p>
    <w:p w14:paraId="4E5B686A"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Each Material Passport is permanently associated with the Digital Identities of the components in which the material is incorporated. Information remains available throughout manufacturing, operation, maintenance, refurbishment, reuse, recycling, and eventual material recovery.</w:t>
      </w:r>
    </w:p>
    <w:p w14:paraId="23C194E8"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Material Passports support engineering transparency, environmental reporting, circular economy strategies, regulatory compliance, lifecycle analysis, quality assurance, and responsible resource management. Artificial intelligence systems may further utilize Material Passports to optimize future reuse and recycling strategies.</w:t>
      </w:r>
    </w:p>
    <w:p w14:paraId="547A5F6C"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Material Passport therefore transforms construction materials into continuously traceable engineering resources rather than disposable commodities.</w:t>
      </w:r>
    </w:p>
    <w:p w14:paraId="75AB9596"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36224BC5">
          <v:rect id="_x0000_i1253" style="width:0;height:1.5pt" o:hralign="center" o:hrstd="t" o:hr="t" fillcolor="#a0a0a0" stroked="f"/>
        </w:pict>
      </w:r>
    </w:p>
    <w:p w14:paraId="52969626"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5.12 Reuse</w:t>
      </w:r>
    </w:p>
    <w:p w14:paraId="760B16FA"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Reuse establishes the constitutional principle that engineering components should remain valuable beyond the initial lifecycle of a single building whenever safety, engineering performance, and certification requirements permit. System05 therefore encourages the recovery, recertification, redistribution, and reintegration of engineering assets rather than their disposal.</w:t>
      </w:r>
    </w:p>
    <w:p w14:paraId="227D7998"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lastRenderedPageBreak/>
        <w:t>Digital Identities, Material Passports, Engineering Memory, inspection history, certification records, and Engineering Evidence collectively provide the information required to evaluate the suitability of recovered components for future projects. Components with verified engineering integrity may therefore enter new buildings while preserving complete lifecycle traceability.</w:t>
      </w:r>
    </w:p>
    <w:p w14:paraId="42AE90F6"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Reuse reduces construction waste, lowers lifecycle costs, conserves natural resources, and extends the engineering value created during manufacturing.</w:t>
      </w:r>
    </w:p>
    <w:p w14:paraId="3DFC17EA"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The platform consequently supports a circular engineering economy in which buildings become long-term repositories of reusable engineering assets.</w:t>
      </w:r>
    </w:p>
    <w:p w14:paraId="0B2E5117" w14:textId="77777777" w:rsidR="00E52E00" w:rsidRPr="00E52E00" w:rsidRDefault="00E52E00" w:rsidP="00E52E00">
      <w:pPr>
        <w:spacing w:after="0"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pict w14:anchorId="5CC19D0E">
          <v:rect id="_x0000_i1254" style="width:0;height:1.5pt" o:hralign="center" o:hrstd="t" o:hr="t" fillcolor="#a0a0a0" stroked="f"/>
        </w:pict>
      </w:r>
    </w:p>
    <w:p w14:paraId="0AE9941C" w14:textId="77777777" w:rsidR="00E52E00" w:rsidRPr="00E52E00" w:rsidRDefault="00E52E00" w:rsidP="00E52E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2E00">
        <w:rPr>
          <w:rFonts w:ascii="Times New Roman" w:eastAsia="Times New Roman" w:hAnsi="Times New Roman" w:cs="Times New Roman"/>
          <w:b/>
          <w:bCs/>
          <w:kern w:val="36"/>
          <w:sz w:val="48"/>
          <w:szCs w:val="48"/>
          <w14:ligatures w14:val="none"/>
        </w:rPr>
        <w:t>5.13 Recycling</w:t>
      </w:r>
    </w:p>
    <w:p w14:paraId="3DE3A4DA"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Recycling defines the final lifecycle process for engineering materials that can no longer be safely or economically reused. System05 promotes high-quality material recovery by ensuring that material composition, engineering properties, contamination history, and lifecycle information remain available through standardized Material Passports and Digital Identities.</w:t>
      </w:r>
    </w:p>
    <w:p w14:paraId="61381F40"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Components shall be designed to facilitate material separation through standardized interfaces and Design for Disassembly principles. Whenever practical, recyclable materials shall be recoverable without unnecessary destruction of adjacent reusable components.</w:t>
      </w:r>
    </w:p>
    <w:p w14:paraId="4113D535"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Recycling activities shall be documented as Engineering Events, completing the engineering lifecycle while preserving historical traceability. Information generated during recycling contributes to Engineering Memory and may support future material selection, sustainability optimization, and constitutional improvements.</w:t>
      </w:r>
    </w:p>
    <w:p w14:paraId="30E72EDE" w14:textId="77777777" w:rsidR="00E52E00" w:rsidRPr="00E52E00" w:rsidRDefault="00E52E00" w:rsidP="00E52E00">
      <w:pPr>
        <w:spacing w:before="100" w:beforeAutospacing="1" w:after="100" w:afterAutospacing="1" w:line="240" w:lineRule="auto"/>
        <w:rPr>
          <w:rFonts w:ascii="Times New Roman" w:eastAsia="Times New Roman" w:hAnsi="Times New Roman" w:cs="Times New Roman"/>
          <w:kern w:val="0"/>
          <w14:ligatures w14:val="none"/>
        </w:rPr>
      </w:pPr>
      <w:r w:rsidRPr="00E52E00">
        <w:rPr>
          <w:rFonts w:ascii="Times New Roman" w:eastAsia="Times New Roman" w:hAnsi="Times New Roman" w:cs="Times New Roman"/>
          <w:kern w:val="0"/>
          <w14:ligatures w14:val="none"/>
        </w:rPr>
        <w:t>Through systematic recycling, System05 closes the engineering lifecycle, transforming buildings from sources of construction waste into long-term reservoirs of recoverable engineering resources while advancing sustainability, resource efficiency, and responsible lifecycle management.</w:t>
      </w:r>
    </w:p>
    <w:p w14:paraId="31211B83" w14:textId="6B77482C" w:rsidR="004D74FB" w:rsidRPr="004D74FB" w:rsidRDefault="004D74FB" w:rsidP="004D74FB"/>
    <w:p w14:paraId="5DC523CF"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PART VI — Governance</w:t>
      </w:r>
    </w:p>
    <w:p w14:paraId="6EFBAFD0" w14:textId="77777777" w:rsidR="00824748" w:rsidRPr="00824748" w:rsidRDefault="00824748" w:rsidP="008247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24748">
        <w:rPr>
          <w:rFonts w:ascii="Times New Roman" w:eastAsia="Times New Roman" w:hAnsi="Times New Roman" w:cs="Times New Roman"/>
          <w:b/>
          <w:bCs/>
          <w:kern w:val="0"/>
          <w:sz w:val="36"/>
          <w:szCs w:val="36"/>
          <w14:ligatures w14:val="none"/>
        </w:rPr>
        <w:t>6.1 Governance</w:t>
      </w:r>
    </w:p>
    <w:p w14:paraId="4894A2D1"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 xml:space="preserve">Governance establishes the constitutional framework through which the System05 Engineering Platform is managed, maintained, and continuously evolved. The objective of governance is to preserve the long-term stability of the platform while enabling responsible technological innovation through transparent engineering processes. Governance applies equally to physical </w:t>
      </w:r>
      <w:r w:rsidRPr="00824748">
        <w:rPr>
          <w:rFonts w:ascii="Times New Roman" w:eastAsia="Times New Roman" w:hAnsi="Times New Roman" w:cs="Times New Roman"/>
          <w:kern w:val="0"/>
          <w14:ligatures w14:val="none"/>
        </w:rPr>
        <w:lastRenderedPageBreak/>
        <w:t>standards, digital infrastructure, engineering specifications, software services, certification systems, and future constitutional documents.</w:t>
      </w:r>
    </w:p>
    <w:p w14:paraId="09370744"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governance model is based upon openness, technical merit, engineering evidence, and constitutional consistency rather than commercial influence or organizational control. Every engineering decision affecting the platform shall be evaluated according to its impact on interoperability, safety, backward compatibility, lifecycle sustainability, and long-term architectural integrity.</w:t>
      </w:r>
    </w:p>
    <w:p w14:paraId="1F1E7F4A"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Governance further defines the responsibilities of engineers, manufacturers, software developers, certification organizations, researchers, regulatory authorities, and community contributors participating in the System05 ecosystem. Each participant contributes within clearly defined constitutional boundaries while respecting the common engineering architecture.</w:t>
      </w:r>
    </w:p>
    <w:p w14:paraId="70060D93"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governance framework also provides mechanisms for conflict resolution, engineering review, constitutional interpretation, standard evolution, and quality assurance, ensuring that the platform continues to evolve without compromising its foundational engineering principles.</w:t>
      </w:r>
    </w:p>
    <w:p w14:paraId="3343BC7C"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Ultimately, Governance preserves System05 as a stable, neutral, and continuously improving engineering platform capable of serving the global construction industry for generations.</w:t>
      </w:r>
    </w:p>
    <w:p w14:paraId="48A2B318"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56C1F6BF">
          <v:rect id="_x0000_i1268" style="width:0;height:1.5pt" o:hralign="center" o:hrstd="t" o:hr="t" fillcolor="#a0a0a0" stroked="f"/>
        </w:pict>
      </w:r>
    </w:p>
    <w:p w14:paraId="24BD7597"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6.2 Constitutional Governance</w:t>
      </w:r>
    </w:p>
    <w:p w14:paraId="1354DB7A"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Constitutional Governance defines the hierarchy through which all engineering decisions within System05 are evaluated and approved. The Constitution represents the highest engineering authority of the platform. All technical specifications, Engineering Profiles, Interface Standards, SDKs, APIs, certification requirements, software implementations, and future engineering documents shall remain consistent with the constitutional principles established by the platform.</w:t>
      </w:r>
    </w:p>
    <w:p w14:paraId="3974A4F2"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Constitutional Governance separates long-term architectural decisions from implementation-specific engineering choices. The Constitution defines permanent engineering principles, while lower-level specifications describe implementation details that may evolve independently provided constitutional compatibility is maintained.</w:t>
      </w:r>
    </w:p>
    <w:p w14:paraId="4AE8B8A5"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Every proposed modification to the platform shall be evaluated according to constitutional compliance before technical implementation. Changes that violate established constitutional principles shall require formal constitutional amendment rather than ordinary specification revision.</w:t>
      </w:r>
    </w:p>
    <w:p w14:paraId="5D007EE3"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Constitutional Governance also ensures that engineering evolution remains systematic, transparent, evidence-based, and globally consistent. The platform therefore evolves through controlled engineering governance rather than isolated technological decisions.</w:t>
      </w:r>
    </w:p>
    <w:p w14:paraId="7710A859"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lastRenderedPageBreak/>
        <w:t>By placing the Constitution at the center of engineering decision-making, System05 establishes a stable foundation capable of supporting continuous innovation while preserving architectural integrity.</w:t>
      </w:r>
    </w:p>
    <w:p w14:paraId="55174F06"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6A23D93F">
          <v:rect id="_x0000_i1269" style="width:0;height:1.5pt" o:hralign="center" o:hrstd="t" o:hr="t" fillcolor="#a0a0a0" stroked="f"/>
        </w:pict>
      </w:r>
    </w:p>
    <w:p w14:paraId="7A3F7A35"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6.3 Versioning</w:t>
      </w:r>
    </w:p>
    <w:p w14:paraId="70404C12"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Versioning defines the constitutional methodology used to manage the controlled evolution of every engineering artifact within the System05 ecosystem. Constitutional documents, engineering specifications, Structural Profiles, Engineering Profiles, Interface Protocols, Building Definition Language, SDKs, APIs, software services, Digital Twins, and certification rules shall all possess standardized version identifiers.</w:t>
      </w:r>
    </w:p>
    <w:p w14:paraId="6DB34273"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Version changes shall clearly communicate the engineering significance of modifications. Major versions represent constitutional or compatibility-affecting changes, minor versions introduce backward-compatible engineering enhancements, and revision updates address corrections, clarifications, documentation improvements, or non-breaking technical refinements.</w:t>
      </w:r>
    </w:p>
    <w:p w14:paraId="110935FC"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Backward compatibility shall remain a primary engineering objective. Whenever practical, newer versions shall preserve interoperability with earlier certified implementations. Where compatibility cannot reasonably be maintained, migration strategies, transitional engineering guidance, and version coexistence mechanisms shall be defined.</w:t>
      </w:r>
    </w:p>
    <w:p w14:paraId="2968AFEF"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Every engineering object shall permanently record the versions of constitutional documents, engineering profiles, software components, APIs, and specifications under which it was designed, certified, manufactured, and operated. This ensures complete engineering traceability throughout the lifecycle.</w:t>
      </w:r>
    </w:p>
    <w:p w14:paraId="30321DD2"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Versioning therefore provides the constitutional mechanism through which System05 evolves predictably while preserving long-term engineering stability.</w:t>
      </w:r>
    </w:p>
    <w:p w14:paraId="0DAECB66"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7C523A3F">
          <v:rect id="_x0000_i1270" style="width:0;height:1.5pt" o:hralign="center" o:hrstd="t" o:hr="t" fillcolor="#a0a0a0" stroked="f"/>
        </w:pict>
      </w:r>
    </w:p>
    <w:p w14:paraId="05BDADD3"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6.4 Certification</w:t>
      </w:r>
    </w:p>
    <w:p w14:paraId="58C219BE"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Certification establishes the constitutional process through which engineering objects, software systems, manufacturing processes, AI services, engineering organizations, and operational procedures are evaluated for compliance with System05 requirements. Certification provides objective assurance that independently developed implementations remain compatible with the constitutional architecture of the platform.</w:t>
      </w:r>
    </w:p>
    <w:p w14:paraId="296280AA"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 xml:space="preserve">Certification may apply to structural components, Universal Nodes, Cartridges, Interfaces, Engineering Profiles, Building BIOS implementations, Engineering Compilers, AI Agents, AI </w:t>
      </w:r>
      <w:r w:rsidRPr="00824748">
        <w:rPr>
          <w:rFonts w:ascii="Times New Roman" w:eastAsia="Times New Roman" w:hAnsi="Times New Roman" w:cs="Times New Roman"/>
          <w:kern w:val="0"/>
          <w14:ligatures w14:val="none"/>
        </w:rPr>
        <w:lastRenderedPageBreak/>
        <w:t>Services, SDKs, APIs, Digital Twins, manufacturing facilities, inspection procedures, and future engineering technologies.</w:t>
      </w:r>
    </w:p>
    <w:p w14:paraId="42EED026"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certification process shall evaluate constitutional compliance, engineering performance, interoperability, safety, lifecycle behavior, digital compatibility, documentation quality, and applicable Engineering Evidence. Successful certification shall result in standardized digital certification records associated with the relevant Digital Identities.</w:t>
      </w:r>
    </w:p>
    <w:p w14:paraId="5EB42C34"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Certification status shall remain continuously verifiable throughout the operational lifecycle. Significant engineering modifications, software updates, profile changes, or interface revisions may require recertification depending upon their impact on constitutional compliance.</w:t>
      </w:r>
    </w:p>
    <w:p w14:paraId="41109E08"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Certification therefore establishes trust across the global System05 ecosystem while encouraging open participation and vendor-neutral interoperability.</w:t>
      </w:r>
    </w:p>
    <w:p w14:paraId="358B7C43"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79918675">
          <v:rect id="_x0000_i1271" style="width:0;height:1.5pt" o:hralign="center" o:hrstd="t" o:hr="t" fillcolor="#a0a0a0" stroked="f"/>
        </w:pict>
      </w:r>
    </w:p>
    <w:p w14:paraId="432AEAA2"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6.5 Marketplace</w:t>
      </w:r>
    </w:p>
    <w:p w14:paraId="60782FF4"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Marketplace is the standardized ecosystem through which certified engineering products, digital services, AI capabilities, software components, Cartridges, Engineering Profiles, plugins, and future technologies become discoverable, distributable, and interoperable within the System05 platform.</w:t>
      </w:r>
    </w:p>
    <w:p w14:paraId="7DD47B14"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Unlike conventional commercial marketplaces, the System05 Marketplace is governed primarily by constitutional engineering compatibility rather than commercial relationships. Every published product shall expose standardized Digital Identities, interface definitions, version information, certification status, Engineering Profiles, lifecycle documentation, and compatibility declarations.</w:t>
      </w:r>
    </w:p>
    <w:p w14:paraId="5B82AD7E"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Manufacturers and software developers remain free to innovate independently while benefiting from standardized engineering integration. Users may confidently combine products from multiple vendors because interoperability is governed by constitutional standards rather than proprietary agreements.</w:t>
      </w:r>
    </w:p>
    <w:p w14:paraId="3F46A519"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Marketplace also supports lifecycle management by distributing software updates, engineering improvements, certification renewals, AI services, replacement modules, and future engineering capabilities throughout the operational life of buildings.</w:t>
      </w:r>
    </w:p>
    <w:p w14:paraId="14388042"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Marketplace therefore becomes the commercial extension of the constitutional engineering platform while preserving openness, neutrality, and interoperability.</w:t>
      </w:r>
    </w:p>
    <w:p w14:paraId="569D2517"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5EE03535">
          <v:rect id="_x0000_i1272" style="width:0;height:1.5pt" o:hralign="center" o:hrstd="t" o:hr="t" fillcolor="#a0a0a0" stroked="f"/>
        </w:pict>
      </w:r>
    </w:p>
    <w:p w14:paraId="65A4B746"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lastRenderedPageBreak/>
        <w:t>6.6 SDK</w:t>
      </w:r>
    </w:p>
    <w:p w14:paraId="7B17E30D"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Software Development Kit (SDK) provides the official engineering tools, libraries, reference implementations, documentation, testing frameworks, and development resources required to create compatible System05 software and intelligent engineering applications.</w:t>
      </w:r>
    </w:p>
    <w:p w14:paraId="5E6E55C5"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SDK standardizes access to Digital Identities, Building BIOS, Engineering Events, Engineering Knowledge Graph, Engineering Compiler, BDL, Digital Twins, AI Services, Configuration Management, and other constitutional platform capabilities. Developers therefore interact with the platform through stable engineering abstractions rather than proprietary implementations.</w:t>
      </w:r>
    </w:p>
    <w:p w14:paraId="49DD3DB5"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Reference implementations included within the SDK serve as authoritative examples of constitutional behavior while encouraging independent innovation. Developers may optimize internal software architecture provided externally observable engineering behavior remains constitutionally compliant.</w:t>
      </w:r>
    </w:p>
    <w:p w14:paraId="47952C1C"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SDK also provides automated validation tools, compatibility testing, version management utilities, documentation generators, and engineering simulation environments to simplify development while maintaining engineering quality.</w:t>
      </w:r>
    </w:p>
    <w:p w14:paraId="40CA0277"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Through the SDK, System05 enables a global software ecosystem built upon shared engineering standards and constitutional consistency.</w:t>
      </w:r>
    </w:p>
    <w:p w14:paraId="20CD7656"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5A661216">
          <v:rect id="_x0000_i1273" style="width:0;height:1.5pt" o:hralign="center" o:hrstd="t" o:hr="t" fillcolor="#a0a0a0" stroked="f"/>
        </w:pict>
      </w:r>
    </w:p>
    <w:p w14:paraId="05417253"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6.7 APIs</w:t>
      </w:r>
    </w:p>
    <w:p w14:paraId="3ACB8CA8"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Application Programming Interfaces (APIs) define the standardized digital communication mechanisms through which software systems exchange engineering information within the System05 ecosystem. APIs expose constitutional platform capabilities while maintaining abstraction between engineering services and implementation technologies.</w:t>
      </w:r>
    </w:p>
    <w:p w14:paraId="2DDFCCD8"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Standard APIs provide secure access to Digital Identities, Building BIOS, Configuration Management, Engineering Events, Engineering Memory, Engineering Knowledge Graph, Digital Twins, AI Services, Engineering Compiler, BDL processing, certification information, and lifecycle management functions.</w:t>
      </w:r>
    </w:p>
    <w:p w14:paraId="7DC23CB4"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Every API shall possess standardized versioning, authentication mechanisms, authorization rules, data schemas, error handling procedures, lifecycle policies, and documentation sufficient for independent implementation. Backward compatibility shall remain a primary engineering objective throughout API evolution.</w:t>
      </w:r>
    </w:p>
    <w:p w14:paraId="1F9FB51C"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lastRenderedPageBreak/>
        <w:t>Open API specifications encourage interoperability between manufacturers, engineering organizations, cloud platforms, robotic systems, AI applications, and future engineering technologies without creating dependency upon proprietary software ecosystems.</w:t>
      </w:r>
    </w:p>
    <w:p w14:paraId="4CF3C66B"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APIs therefore become the constitutional communication infrastructure connecting the complete digital engineering platform.</w:t>
      </w:r>
    </w:p>
    <w:p w14:paraId="3F0FC925"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18D0BC0C">
          <v:rect id="_x0000_i1274" style="width:0;height:1.5pt" o:hralign="center" o:hrstd="t" o:hr="t" fillcolor="#a0a0a0" stroked="f"/>
        </w:pict>
      </w:r>
    </w:p>
    <w:p w14:paraId="5BA454D9"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6.8 Plugin Architecture</w:t>
      </w:r>
    </w:p>
    <w:p w14:paraId="4A5802D1"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Plugin Architecture enables independent developers to extend the capabilities of the System05 ecosystem without modifying its constitutional core. Plugins provide specialized engineering functions, computational services, AI capabilities, manufacturing integrations, simulation modules, Digital Twin extensions, analytics, visualization tools, and future engineering applications through standardized extension interfaces.</w:t>
      </w:r>
    </w:p>
    <w:p w14:paraId="2D70DAAD"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Every plugin shall interact with the platform exclusively through certified APIs and standardized SDK interfaces. Direct modification of constitutional platform components is prohibited, ensuring that innovation remains isolated from core engineering infrastructure.</w:t>
      </w:r>
    </w:p>
    <w:p w14:paraId="5D81F504"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Plugins shall declare their required capabilities, Engineering Profiles, supported platform versions, permissions, certification status, security requirements, and lifecycle dependencies before installation. Compatibility verification shall occur automatically through standardized constitutional mechanisms.</w:t>
      </w:r>
    </w:p>
    <w:p w14:paraId="5DA16FF2"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Plugin Architecture encourages rapid innovation while preserving platform stability, allowing thousands of independent engineering extensions to coexist safely within a common architectural framework.</w:t>
      </w:r>
    </w:p>
    <w:p w14:paraId="15507A6C"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1ACADAF9">
          <v:rect id="_x0000_i1275" style="width:0;height:1.5pt" o:hralign="center" o:hrstd="t" o:hr="t" fillcolor="#a0a0a0" stroked="f"/>
        </w:pict>
      </w:r>
    </w:p>
    <w:p w14:paraId="4B753D1A"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6.9 Constitutional Rules</w:t>
      </w:r>
    </w:p>
    <w:p w14:paraId="6BB5ED4D"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Constitutional Rules represent the mandatory engineering principles governing every implementation of the System05 platform. These rules establish the minimum engineering requirements necessary to preserve interoperability, safety, lifecycle continuity, digital consistency, and constitutional compatibility across the global ecosystem.</w:t>
      </w:r>
    </w:p>
    <w:p w14:paraId="3D5DA187"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Constitutional Rules take precedence over all lower-level engineering specifications, software implementations, commercial practices, and project-specific decisions. No implementation may intentionally violate constitutional requirements while claiming compliance with System05.</w:t>
      </w:r>
    </w:p>
    <w:p w14:paraId="4C0A89F0"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lastRenderedPageBreak/>
        <w:t>Rules may govern structural interfaces, Digital Identities, Engineering Events, Building BIOS, AI governance, lifecycle management, Engineering Profiles, certification procedures, software interoperability, security, digital communication, and future engineering domains introduced through constitutional evolution.</w:t>
      </w:r>
    </w:p>
    <w:p w14:paraId="4B5AAA7B"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Every certified implementation shall demonstrate compliance with applicable Constitutional Rules through verifiable Engineering Evidence, ensuring that platform integrity remains consistent regardless of technology or manufacturer.</w:t>
      </w:r>
    </w:p>
    <w:p w14:paraId="704B18E8" w14:textId="77777777" w:rsidR="00824748" w:rsidRPr="00824748" w:rsidRDefault="00824748" w:rsidP="00824748">
      <w:pPr>
        <w:spacing w:after="0"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pict w14:anchorId="733F484A">
          <v:rect id="_x0000_i1276" style="width:0;height:1.5pt" o:hralign="center" o:hrstd="t" o:hr="t" fillcolor="#a0a0a0" stroked="f"/>
        </w:pict>
      </w:r>
    </w:p>
    <w:p w14:paraId="0C076F86" w14:textId="77777777" w:rsidR="00824748" w:rsidRPr="00824748" w:rsidRDefault="00824748" w:rsidP="008247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24748">
        <w:rPr>
          <w:rFonts w:ascii="Times New Roman" w:eastAsia="Times New Roman" w:hAnsi="Times New Roman" w:cs="Times New Roman"/>
          <w:b/>
          <w:bCs/>
          <w:kern w:val="36"/>
          <w:sz w:val="48"/>
          <w:szCs w:val="48"/>
          <w14:ligatures w14:val="none"/>
        </w:rPr>
        <w:t>6.10 Amendment Process</w:t>
      </w:r>
    </w:p>
    <w:p w14:paraId="144E293F"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Amendment Process defines the constitutional procedure through which the System05 Constitution itself may evolve while preserving long-term engineering stability. Constitutional amendments are expected to occur infrequently and only when supported by compelling engineering evidence, broad technical consensus, and demonstrated long-term benefit to the platform.</w:t>
      </w:r>
    </w:p>
    <w:p w14:paraId="159106E5"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Every proposed amendment shall include a clear engineering rationale, supporting research, impact analysis, compatibility assessment, implementation strategy, migration guidance, and evaluation of potential effects on existing certified implementations. Public technical review and transparent engineering discussion shall precede constitutional approval whenever practical.</w:t>
      </w:r>
    </w:p>
    <w:p w14:paraId="77C22AB9"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Approved amendments shall receive permanent version identifiers, effective dates, historical records, superseded provisions, and migration recommendations. Previous constitutional versions shall remain permanently archived to preserve engineering traceability and historical understanding.</w:t>
      </w:r>
    </w:p>
    <w:p w14:paraId="6EEDE980" w14:textId="77777777" w:rsidR="00824748" w:rsidRPr="00824748" w:rsidRDefault="00824748" w:rsidP="00824748">
      <w:pPr>
        <w:spacing w:before="100" w:beforeAutospacing="1" w:after="100" w:afterAutospacing="1" w:line="240" w:lineRule="auto"/>
        <w:rPr>
          <w:rFonts w:ascii="Times New Roman" w:eastAsia="Times New Roman" w:hAnsi="Times New Roman" w:cs="Times New Roman"/>
          <w:kern w:val="0"/>
          <w14:ligatures w14:val="none"/>
        </w:rPr>
      </w:pPr>
      <w:r w:rsidRPr="00824748">
        <w:rPr>
          <w:rFonts w:ascii="Times New Roman" w:eastAsia="Times New Roman" w:hAnsi="Times New Roman" w:cs="Times New Roman"/>
          <w:kern w:val="0"/>
          <w14:ligatures w14:val="none"/>
        </w:rPr>
        <w:t>The Amendment Process balances stability with innovation by ensuring that System05 remains capable of continuous evolution without sacrificing interoperability, constitutional integrity, or the long-term confidence of the global engineering community.</w:t>
      </w:r>
    </w:p>
    <w:p w14:paraId="414F92B4" w14:textId="4C78F0FD" w:rsidR="004D74FB" w:rsidRPr="004D74FB" w:rsidRDefault="004D74FB" w:rsidP="004D74FB"/>
    <w:p w14:paraId="5FD53DFD"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PART VII — Security &amp; Trust</w:t>
      </w:r>
    </w:p>
    <w:p w14:paraId="12B7FA77" w14:textId="77777777" w:rsidR="00922194" w:rsidRPr="00922194" w:rsidRDefault="00922194" w:rsidP="009221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22194">
        <w:rPr>
          <w:rFonts w:ascii="Times New Roman" w:eastAsia="Times New Roman" w:hAnsi="Times New Roman" w:cs="Times New Roman"/>
          <w:b/>
          <w:bCs/>
          <w:kern w:val="0"/>
          <w:sz w:val="36"/>
          <w:szCs w:val="36"/>
          <w14:ligatures w14:val="none"/>
        </w:rPr>
        <w:t>7.1 Security Philosophy</w:t>
      </w:r>
    </w:p>
    <w:p w14:paraId="37105BC2"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Security within System05 is established as a constitutional engineering principle governing the protection of physical infrastructure, digital systems, engineering information, intelligent services, and human occupants throughout the complete lifecycle of the platform. Security is not considered an isolated cybersecurity function but an integrated engineering discipline embedded within every architectural layer of the ecosystem.</w:t>
      </w:r>
    </w:p>
    <w:p w14:paraId="099CE19E"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lastRenderedPageBreak/>
        <w:t xml:space="preserve">The platform adopts a </w:t>
      </w:r>
      <w:r w:rsidRPr="00922194">
        <w:rPr>
          <w:rFonts w:ascii="Times New Roman" w:eastAsia="Times New Roman" w:hAnsi="Times New Roman" w:cs="Times New Roman"/>
          <w:b/>
          <w:bCs/>
          <w:kern w:val="0"/>
          <w14:ligatures w14:val="none"/>
        </w:rPr>
        <w:t>Security-by-Design</w:t>
      </w:r>
      <w:r w:rsidRPr="00922194">
        <w:rPr>
          <w:rFonts w:ascii="Times New Roman" w:eastAsia="Times New Roman" w:hAnsi="Times New Roman" w:cs="Times New Roman"/>
          <w:kern w:val="0"/>
          <w14:ligatures w14:val="none"/>
        </w:rPr>
        <w:t xml:space="preserve"> philosophy in which security requirements are incorporated during architectural definition rather than added after implementation. Structural interfaces, Digital Identities, Building BIOS, Engineering Events, Digital Twins, AI systems, APIs, communication protocols, and lifecycle processes shall all incorporate security mechanisms consistent with their engineering responsibilities.</w:t>
      </w:r>
    </w:p>
    <w:p w14:paraId="62883074"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System05 recognizes that modern buildings are cyber-physical systems where digital compromise may directly influence physical infrastructure. Consequently, engineering security shall simultaneously protect information integrity, operational continuity, structural safety, intelligent automation, and human wellbeing. The compromise of any single subsystem shall not be permitted to propagate uncontrolled throughout the engineering platform.</w:t>
      </w:r>
    </w:p>
    <w:p w14:paraId="1DB7CBFA"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Security decisions shall remain proportional to engineering risk. Protective mechanisms shall preserve usability, interoperability, lifecycle maintainability, and long-term technological evolution while providing appropriate protection against unauthorized access, malicious modification, operational disruption, and engineering fraud.</w:t>
      </w:r>
    </w:p>
    <w:p w14:paraId="2F18F6A2"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Ultimately, Security Philosophy establishes trust as a permanent architectural property of the platform, ensuring that intelligent buildings remain safe, reliable, resilient, and dependable throughout decades of continuous operation.</w:t>
      </w:r>
    </w:p>
    <w:p w14:paraId="6BBA8342"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177025E2">
          <v:rect id="_x0000_i1287" style="width:0;height:1.5pt" o:hralign="center" o:hrstd="t" o:hr="t" fillcolor="#a0a0a0" stroked="f"/>
        </w:pict>
      </w:r>
    </w:p>
    <w:p w14:paraId="6D4A7615"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7.2 Cyber-Physical Security</w:t>
      </w:r>
    </w:p>
    <w:p w14:paraId="5CA0EE40"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Cyber-Physical Security governs the coordinated protection of digital systems and the physical engineering assets they control. Because System05 integrates structural infrastructure, intelligent automation, Building BIOS, Digital Twins, robotics, sensors, AI services, and operational systems into a unified engineering platform, security measures shall consider digital and physical consequences simultaneously.</w:t>
      </w:r>
    </w:p>
    <w:p w14:paraId="24E0F960"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Every digital command capable of influencing physical infrastructure shall be subject to constitutional security controls. Structural modifications, utility operations, autonomous robotic actions, configuration updates, emergency procedures, and operational automation shall require appropriate authorization, verification, and traceability before execution.</w:t>
      </w:r>
    </w:p>
    <w:p w14:paraId="65CB8F78"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Physical infrastructure shall likewise protect digital assets. Critical controllers, communication devices, engineering gateways, identification systems, and sensing equipment shall incorporate physical tamper resistance, environmental protection, controlled access, and engineering monitoring appropriate to their operational importance.</w:t>
      </w:r>
    </w:p>
    <w:p w14:paraId="4D4BE641"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Cyber-Physical Security further requires continuous monitoring of interactions between digital and physical domains. Unexpected engineering behavior, unauthorized configuration changes, abnormal operational conditions, or inconsistent engineering states shall generate Engineering Events supporting rapid investigation and coordinated response.</w:t>
      </w:r>
    </w:p>
    <w:p w14:paraId="73CD2886"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lastRenderedPageBreak/>
        <w:t>Through integrated cyber-physical protection, System05 maintains the integrity of intelligent buildings while preserving operational safety and engineering reliability.</w:t>
      </w:r>
    </w:p>
    <w:p w14:paraId="20987F83"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446A0E6B">
          <v:rect id="_x0000_i1288" style="width:0;height:1.5pt" o:hralign="center" o:hrstd="t" o:hr="t" fillcolor="#a0a0a0" stroked="f"/>
        </w:pict>
      </w:r>
    </w:p>
    <w:p w14:paraId="15608E8C"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7.3 Engineering Trust</w:t>
      </w:r>
    </w:p>
    <w:p w14:paraId="34494F0D"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Engineering Trust establishes the constitutional mechanisms through which participants within the System05 ecosystem evaluate the authenticity, integrity, reliability, and engineering validity of information, software, components, organizations, and operational activities.</w:t>
      </w:r>
    </w:p>
    <w:p w14:paraId="7B6A766B"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Trust is not based upon organizational reputation alone but upon verifiable Engineering Evidence, Digital Identity, Certification status, constitutional compliance, traceable lifecycle records, and authenticated engineering information. Every engineering decision shall therefore be supported by objective evidence rather than assumptions regarding the origin of engineering data.</w:t>
      </w:r>
    </w:p>
    <w:p w14:paraId="3E4DD8C3"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Trust relationships extend across manufacturers, software providers, certification organizations, AI services, Digital Twins, Building BIOS implementations, engineering documentation, and lifecycle activities. Standardized trust mechanisms enable independently developed systems to cooperate safely without requiring proprietary integration.</w:t>
      </w:r>
    </w:p>
    <w:p w14:paraId="4B818E46"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Engineering Trust shall remain continuously measurable. Changes affecting certification status, software integrity, operational behavior, engineering configuration, or constitutional compliance shall immediately influence engineering trust assessments while preserving complete lifecycle traceability.</w:t>
      </w:r>
    </w:p>
    <w:p w14:paraId="443C00AD"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Engineering Trust therefore provides the constitutional confidence required for distributed engineering collaboration across the global System05 ecosystem.</w:t>
      </w:r>
    </w:p>
    <w:p w14:paraId="4CF2C03E"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33B7FC02">
          <v:rect id="_x0000_i1289" style="width:0;height:1.5pt" o:hralign="center" o:hrstd="t" o:hr="t" fillcolor="#a0a0a0" stroked="f"/>
        </w:pict>
      </w:r>
    </w:p>
    <w:p w14:paraId="17C5EABC"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7.4 Trust Zones</w:t>
      </w:r>
    </w:p>
    <w:p w14:paraId="1ECAEA77"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Trust Zones define logical and operational boundaries separating engineering systems according to their required levels of security, criticality, operational responsibility, and engineering sensitivity. Rather than treating every system as equally trusted, System05 partitions the engineering platform into controlled domains that limit the propagation of failures and unauthorized activities.</w:t>
      </w:r>
    </w:p>
    <w:p w14:paraId="6991AB99"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 xml:space="preserve">Examples of Trust Zones may include structural safety systems, Building BIOS infrastructure, Digital Twin services, engineering management platforms, operational technology, occupant services, public information systems, AI experimentation environments, manufacturing systems, </w:t>
      </w:r>
      <w:r w:rsidRPr="00922194">
        <w:rPr>
          <w:rFonts w:ascii="Times New Roman" w:eastAsia="Times New Roman" w:hAnsi="Times New Roman" w:cs="Times New Roman"/>
          <w:kern w:val="0"/>
          <w14:ligatures w14:val="none"/>
        </w:rPr>
        <w:lastRenderedPageBreak/>
        <w:t>and external third-party integrations. Each zone shall possess clearly defined communication rules, authentication requirements, and operational permissions.</w:t>
      </w:r>
    </w:p>
    <w:p w14:paraId="1470FAA8"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Interactions between Trust Zones shall occur only through standardized interfaces governed by constitutional security policies. Information exchanged across trust boundaries shall preserve integrity, traceability, authorization, and engineering accountability.</w:t>
      </w:r>
    </w:p>
    <w:p w14:paraId="4D4CABFD"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Trust Zones enable secure coexistence of systems possessing different operational purposes while minimizing the likelihood that compromise within one domain will affect unrelated engineering functions.</w:t>
      </w:r>
    </w:p>
    <w:p w14:paraId="116EE227"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The Trust Zone architecture therefore provides layered protection supporting resilience, interoperability, and lifecycle security.</w:t>
      </w:r>
    </w:p>
    <w:p w14:paraId="65E6B274"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344BAA1A">
          <v:rect id="_x0000_i1290" style="width:0;height:1.5pt" o:hralign="center" o:hrstd="t" o:hr="t" fillcolor="#a0a0a0" stroked="f"/>
        </w:pict>
      </w:r>
    </w:p>
    <w:p w14:paraId="5E59067F"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7.5 Identity Security</w:t>
      </w:r>
    </w:p>
    <w:p w14:paraId="185B27BB"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Identity Security governs the secure management of Digital Identities associated with engineering objects, software systems, organizations, AI Agents, services, and authorized human participants. Every identity shall remain unique, verifiable, protected against unauthorized duplication, and continuously traceable throughout its lifecycle.</w:t>
      </w:r>
    </w:p>
    <w:p w14:paraId="7C0FF27E"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Identity Security ensures that engineering activities can always be attributed to authenticated entities. Installation events, maintenance operations, software updates, engineering approvals, certification activities, AI decisions, and operational commands shall remain permanently associated with verified identities.</w:t>
      </w:r>
    </w:p>
    <w:p w14:paraId="0AD6C982"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Identity credentials shall support secure lifecycle management including creation, activation, renewal, temporary suspension, revocation, archival, and controlled retirement. Compromised or obsolete identities shall not remain capable of participating within the operational engineering ecosystem.</w:t>
      </w:r>
    </w:p>
    <w:p w14:paraId="6CFD2BE8"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The constitutional objective is to preserve confidence that every engineering interaction originates from an authentic, authorized, and accountable participant.</w:t>
      </w:r>
    </w:p>
    <w:p w14:paraId="478A5F83"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Identity Security therefore establishes the foundation upon which all other platform security mechanisms depend.</w:t>
      </w:r>
    </w:p>
    <w:p w14:paraId="227F04BA"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55C964F6">
          <v:rect id="_x0000_i1291" style="width:0;height:1.5pt" o:hralign="center" o:hrstd="t" o:hr="t" fillcolor="#a0a0a0" stroked="f"/>
        </w:pict>
      </w:r>
    </w:p>
    <w:p w14:paraId="7DE508C4"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7.6 Authentication</w:t>
      </w:r>
    </w:p>
    <w:p w14:paraId="568E460E"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lastRenderedPageBreak/>
        <w:t>Authentication establishes the constitutional procedures used to verify the identity of every participant interacting with the System05 platform. Before engineering information is accessed or engineering actions are performed, the requesting entity shall demonstrate its identity using approved authentication mechanisms appropriate to the engineering risk associated with the requested activity.</w:t>
      </w:r>
    </w:p>
    <w:p w14:paraId="2B2274DC"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Authentication applies equally to human users, software applications, Building BIOS services, Digital Twins, AI Agents, robotic systems, engineering equipment, cloud services, and connected engineering devices. Every authenticated interaction shall generate sufficient engineering evidence to support future auditing and traceability.</w:t>
      </w:r>
    </w:p>
    <w:p w14:paraId="63E9D35E"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The platform encourages strong authentication methods, secure credential management, cryptographic verification, hardware-assisted security where appropriate, and adaptive authentication based upon engineering context and operational criticality.</w:t>
      </w:r>
    </w:p>
    <w:p w14:paraId="1C5EA6E0"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Authentication establishes identity only; authorization determines permitted activities. These constitutional functions shall remain logically distinct throughout the engineering platform.</w:t>
      </w:r>
    </w:p>
    <w:p w14:paraId="76349E29"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Through standardized authentication, System05 ensures that engineering interactions originate from verified participants operating within trusted constitutional boundaries.</w:t>
      </w:r>
    </w:p>
    <w:p w14:paraId="5BA49356"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2A331014">
          <v:rect id="_x0000_i1292" style="width:0;height:1.5pt" o:hralign="center" o:hrstd="t" o:hr="t" fillcolor="#a0a0a0" stroked="f"/>
        </w:pict>
      </w:r>
    </w:p>
    <w:p w14:paraId="53B5419A"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7.7 Authorization</w:t>
      </w:r>
    </w:p>
    <w:p w14:paraId="6BA29858"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Authorization defines the constitutional process through which authenticated entities receive permission to perform specific engineering activities. Permissions shall be determined according to engineering responsibility, operational role, certification status, organizational authority, lifecycle state, and applicable constitutional rules rather than solely by successful authentication.</w:t>
      </w:r>
    </w:p>
    <w:p w14:paraId="57BB5B48"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Authorization governs engineering activities including configuration changes, structural modifications, software deployment, Building BIOS administration, Digital Twin management, engineering approvals, AI supervision, maintenance operations, inspection reporting, certification management, and emergency interventions.</w:t>
      </w:r>
    </w:p>
    <w:p w14:paraId="49A9C7FA"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Permissions shall follow the principle of minimum necessary authority. Every participant shall receive only the access required to perform assigned engineering responsibilities while minimizing unnecessary operational risk.</w:t>
      </w:r>
    </w:p>
    <w:p w14:paraId="11698E1A"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Authorization decisions shall remain fully traceable through Engineering Events and Engineering Evidence, ensuring accountability throughout the lifecycle of every engineering activity.</w:t>
      </w:r>
    </w:p>
    <w:p w14:paraId="197D2B7A"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Authorization therefore preserves operational integrity while enabling secure collaboration among diverse engineering participants.</w:t>
      </w:r>
    </w:p>
    <w:p w14:paraId="71F9AB5A"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lastRenderedPageBreak/>
        <w:pict w14:anchorId="03FC9986">
          <v:rect id="_x0000_i1293" style="width:0;height:1.5pt" o:hralign="center" o:hrstd="t" o:hr="t" fillcolor="#a0a0a0" stroked="f"/>
        </w:pict>
      </w:r>
    </w:p>
    <w:p w14:paraId="122F9934"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7.8 Privacy</w:t>
      </w:r>
    </w:p>
    <w:p w14:paraId="47151CF5"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Privacy establishes the constitutional principles governing the responsible collection, processing, storage, sharing, and retention of information associated with buildings, occupants, organizations, and engineering activities. System05 recognizes that intelligent buildings continuously generate operational information whose management shall balance engineering value with individual privacy and applicable legal requirements.</w:t>
      </w:r>
    </w:p>
    <w:p w14:paraId="1004BE45"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Engineering information necessary for safety, lifecycle management, certification, and operational continuity shall remain distinguishable from personal or sensitive information. Personal information shall be collected only where justified by legitimate engineering or operational purposes and shall remain subject to appropriate governance throughout its lifecycle.</w:t>
      </w:r>
    </w:p>
    <w:p w14:paraId="210419B0"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Artificial intelligence systems, Digital Twins, Building BIOS implementations, sensors, AI Clones, and operational analytics shall process information in ways that preserve transparency, accountability, and proportionality. Whenever practical, engineering analysis should utilize anonymized or aggregated information while maintaining engineering usefulness.</w:t>
      </w:r>
    </w:p>
    <w:p w14:paraId="355A2664"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Privacy protections shall remain compatible with constitutional requirements for Engineering Evidence, traceability, and operational safety.</w:t>
      </w:r>
    </w:p>
    <w:p w14:paraId="5E7F9FAB"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The platform therefore promotes trustworthy intelligent buildings that respect both engineering integrity and personal privacy.</w:t>
      </w:r>
    </w:p>
    <w:p w14:paraId="611D5F0D"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0C9A5D62">
          <v:rect id="_x0000_i1294" style="width:0;height:1.5pt" o:hralign="center" o:hrstd="t" o:hr="t" fillcolor="#a0a0a0" stroked="f"/>
        </w:pict>
      </w:r>
    </w:p>
    <w:p w14:paraId="3ED46032"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7.9 Secure Communication</w:t>
      </w:r>
    </w:p>
    <w:p w14:paraId="747B3C45"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Secure Communication governs the exchange of engineering information throughout the System05 ecosystem. Every communication involving Digital Identities, Building BIOS, Engineering Events, Digital Twins, AI services, certification information, engineering documentation, operational commands, or lifecycle records shall preserve confidentiality, integrity, authenticity, and traceability appropriate to the engineering importance of the transmitted information.</w:t>
      </w:r>
    </w:p>
    <w:p w14:paraId="36C428AA"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Communication protocols shall remain standardized, version-controlled, interoperable, and suitable for long-term engineering evolution. Security mechanisms shall protect information against unauthorized modification, interception, replay, impersonation, and unintended disclosure while maintaining compatibility with distributed engineering systems.</w:t>
      </w:r>
    </w:p>
    <w:p w14:paraId="1E58D681"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 xml:space="preserve">Communication failures shall be detectable and recoverable without compromising engineering consistency. Critical engineering messages shall support reliable delivery, verification, </w:t>
      </w:r>
      <w:r w:rsidRPr="00922194">
        <w:rPr>
          <w:rFonts w:ascii="Times New Roman" w:eastAsia="Times New Roman" w:hAnsi="Times New Roman" w:cs="Times New Roman"/>
          <w:kern w:val="0"/>
          <w14:ligatures w14:val="none"/>
        </w:rPr>
        <w:lastRenderedPageBreak/>
        <w:t>acknowledgement, and auditability when operational safety depends upon successful communication.</w:t>
      </w:r>
    </w:p>
    <w:p w14:paraId="5129D70C"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Secure Communication therefore enables globally distributed engineering collaboration without sacrificing constitutional security or operational trust.</w:t>
      </w:r>
    </w:p>
    <w:p w14:paraId="4D2BCC70"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18FD38D1">
          <v:rect id="_x0000_i1295" style="width:0;height:1.5pt" o:hralign="center" o:hrstd="t" o:hr="t" fillcolor="#a0a0a0" stroked="f"/>
        </w:pict>
      </w:r>
    </w:p>
    <w:p w14:paraId="244EBFCD"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7.10 Emergency Information</w:t>
      </w:r>
    </w:p>
    <w:p w14:paraId="7C20F083"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Emergency Information defines the constitutional requirements governing engineering information that must remain immediately available during emergencies affecting life safety, structural integrity, disaster response, or critical infrastructure operations.</w:t>
      </w:r>
    </w:p>
    <w:p w14:paraId="16B7D804"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Buildings shall maintain secure yet rapidly accessible emergency engineering information describing structural configuration, utility isolation points, emergency access routes, hazardous materials, critical systems, evacuation support, emergency contacts, and other engineering information necessary for authorized emergency responders.</w:t>
      </w:r>
    </w:p>
    <w:p w14:paraId="25E6BFD6"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Emergency Information shall remain continuously synchronized with the Building BIOS and Digital Twin to ensure that responders receive accurate engineering information reflecting the current configuration of the building. Changes affecting emergency operations shall generate Engineering Events supporting immediate lifecycle updates.</w:t>
      </w:r>
    </w:p>
    <w:p w14:paraId="205A38EE"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Access to Emergency Information shall balance rapid availability with appropriate security controls, ensuring that authorized responders obtain essential engineering knowledge without unnecessarily exposing sensitive operational information.</w:t>
      </w:r>
    </w:p>
    <w:p w14:paraId="4046C12D"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Emergency Information therefore enhances public safety while preserving constitutional security principles.</w:t>
      </w:r>
    </w:p>
    <w:p w14:paraId="756DB675" w14:textId="77777777" w:rsidR="00922194" w:rsidRPr="00922194" w:rsidRDefault="00922194" w:rsidP="00922194">
      <w:pPr>
        <w:spacing w:after="0"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pict w14:anchorId="457976F4">
          <v:rect id="_x0000_i1296" style="width:0;height:1.5pt" o:hralign="center" o:hrstd="t" o:hr="t" fillcolor="#a0a0a0" stroked="f"/>
        </w:pict>
      </w:r>
    </w:p>
    <w:p w14:paraId="0CFDA1EA" w14:textId="77777777" w:rsidR="00922194" w:rsidRPr="00922194" w:rsidRDefault="00922194" w:rsidP="009221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22194">
        <w:rPr>
          <w:rFonts w:ascii="Times New Roman" w:eastAsia="Times New Roman" w:hAnsi="Times New Roman" w:cs="Times New Roman"/>
          <w:b/>
          <w:bCs/>
          <w:kern w:val="36"/>
          <w:sz w:val="48"/>
          <w:szCs w:val="48"/>
          <w14:ligatures w14:val="none"/>
        </w:rPr>
        <w:t>7.11 Resilience</w:t>
      </w:r>
    </w:p>
    <w:p w14:paraId="793947C6"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Resilience establishes the constitutional requirement that the System05 platform shall continue providing essential engineering functions despite failures, cyberattacks, equipment degradation, natural disasters, operational disruptions, or other unexpected conditions. Resilience extends beyond fault tolerance by emphasizing the platform's ability to withstand disruption, adapt to changing conditions, recover efficiently, and preserve Engineering Memory throughout adverse events.</w:t>
      </w:r>
    </w:p>
    <w:p w14:paraId="258378DB"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 xml:space="preserve">Resilience shall be incorporated across physical infrastructure, digital systems, Building BIOS, Digital Twins, AI services, communication networks, Engineering Knowledge Graphs, </w:t>
      </w:r>
      <w:r w:rsidRPr="00922194">
        <w:rPr>
          <w:rFonts w:ascii="Times New Roman" w:eastAsia="Times New Roman" w:hAnsi="Times New Roman" w:cs="Times New Roman"/>
          <w:kern w:val="0"/>
          <w14:ligatures w14:val="none"/>
        </w:rPr>
        <w:lastRenderedPageBreak/>
        <w:t>configuration management, certification records, and operational workflows. No single failure shall unnecessarily compromise the constitutional operation of the broader engineering platform.</w:t>
      </w:r>
    </w:p>
    <w:p w14:paraId="3FC04233"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Recovery procedures shall preserve Digital Identities, Engineering Evidence, lifecycle traceability, configuration integrity, and constitutional governance while restoring operational capability as efficiently as practical. Engineering Events generated during disruptions shall contribute to Engineering Memory, enabling future improvements in resilience planning and platform evolution.</w:t>
      </w:r>
    </w:p>
    <w:p w14:paraId="4DB873CC" w14:textId="77777777" w:rsidR="00922194" w:rsidRPr="00922194" w:rsidRDefault="00922194" w:rsidP="00922194">
      <w:pPr>
        <w:spacing w:before="100" w:beforeAutospacing="1" w:after="100" w:afterAutospacing="1" w:line="240" w:lineRule="auto"/>
        <w:rPr>
          <w:rFonts w:ascii="Times New Roman" w:eastAsia="Times New Roman" w:hAnsi="Times New Roman" w:cs="Times New Roman"/>
          <w:kern w:val="0"/>
          <w14:ligatures w14:val="none"/>
        </w:rPr>
      </w:pPr>
      <w:r w:rsidRPr="00922194">
        <w:rPr>
          <w:rFonts w:ascii="Times New Roman" w:eastAsia="Times New Roman" w:hAnsi="Times New Roman" w:cs="Times New Roman"/>
          <w:kern w:val="0"/>
          <w14:ligatures w14:val="none"/>
        </w:rPr>
        <w:t>By embedding resilience into its constitutional architecture, System05 ensures that buildings remain dependable engineering systems capable of maintaining critical functions, protecting human safety, and supporting rapid recovery throughout their complete operational lifecycle.</w:t>
      </w:r>
    </w:p>
    <w:p w14:paraId="22920305"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PART VIII — Performance &amp; Future</w:t>
      </w:r>
    </w:p>
    <w:p w14:paraId="568A97A1" w14:textId="77777777" w:rsidR="00657A44" w:rsidRPr="00657A44" w:rsidRDefault="00657A44" w:rsidP="00657A4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57A44">
        <w:rPr>
          <w:rFonts w:ascii="Times New Roman" w:eastAsia="Times New Roman" w:hAnsi="Times New Roman" w:cs="Times New Roman"/>
          <w:b/>
          <w:bCs/>
          <w:kern w:val="0"/>
          <w:sz w:val="36"/>
          <w:szCs w:val="36"/>
          <w14:ligatures w14:val="none"/>
        </w:rPr>
        <w:t>8.1 Performance Philosophy</w:t>
      </w:r>
    </w:p>
    <w:p w14:paraId="1DE7D9E6"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Performance within System05 is defined as the measurable ability of the engineering platform to satisfy its intended objectives throughout the complete lifecycle of a building. Performance extends beyond structural strength or operational efficiency to include adaptability, interoperability, maintainability, affordability, sustainability, digital capability, intelligent operation, resilience, and long-term engineering value. Every constitutional principle established by the platform ultimately contributes to measurable engineering performance.</w:t>
      </w:r>
    </w:p>
    <w:p w14:paraId="629F214C"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platform adopts a performance-based engineering philosophy rather than a prescription-based philosophy. Constitutional documents define the required engineering outcomes while allowing manufacturers, designers, researchers, and software developers flexibility in selecting implementation methods that satisfy those objectives. This approach encourages continuous innovation while preserving constitutional consistency.</w:t>
      </w:r>
    </w:p>
    <w:p w14:paraId="0DCD4B29"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Performance shall be evaluated across the complete lifecycle rather than at isolated project milestones. Manufacturing quality, construction efficiency, operational reliability, maintenance effectiveness, upgrade capability, energy performance, lifecycle cost, digital consistency, and material recovery all contribute to the overall engineering performance of the building.</w:t>
      </w:r>
    </w:p>
    <w:p w14:paraId="17C9229D"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Engineering Intelligence, Digital Twins, Building BIOS, Engineering Memory, and standardized Performance Metrics enable continuous measurement and improvement throughout operation. Performance therefore becomes a continuously evolving engineering characteristic rather than a static design target established only during project development.</w:t>
      </w:r>
    </w:p>
    <w:p w14:paraId="1A4195CA"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Ultimately, the Performance Philosophy ensures that System05 remains focused on measurable engineering outcomes that improve construction quality, reduce lifecycle costs, increase safety, and support long-term technological evolution.</w:t>
      </w:r>
    </w:p>
    <w:p w14:paraId="611C1510"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56FDA468">
          <v:rect id="_x0000_i1307" style="width:0;height:1.5pt" o:hralign="center" o:hrstd="t" o:hr="t" fillcolor="#a0a0a0" stroked="f"/>
        </w:pict>
      </w:r>
    </w:p>
    <w:p w14:paraId="0D60E6E0"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lastRenderedPageBreak/>
        <w:t>8.2 Performance Metrics</w:t>
      </w:r>
    </w:p>
    <w:p w14:paraId="5985CD9B"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Performance Metrics establish the standardized quantitative and qualitative measurements used to evaluate engineering success throughout the System05 ecosystem. Every engineering process, physical component, digital service, intelligent system, and lifecycle activity shall be capable of objective performance evaluation using standardized constitutional metrics.</w:t>
      </w:r>
    </w:p>
    <w:p w14:paraId="7D2D8FEB"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Metrics may evaluate structural performance, manufacturing precision, assembly speed, interface compatibility, lifecycle cost, maintenance efficiency, upgrade frequency, operational reliability, energy performance, environmental impact, Digital Twin accuracy, Building BIOS consistency, AI effectiveness, robotic readiness, system availability, resilience, certification compliance, and user satisfaction.</w:t>
      </w:r>
    </w:p>
    <w:p w14:paraId="57F717B1"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Performance measurements shall remain continuously associated with Engineering Memory, allowing trends to be evaluated throughout the operational life of buildings. Historical performance information supports predictive maintenance, engineering optimization, constitutional evolution, and future engineering research.</w:t>
      </w:r>
    </w:p>
    <w:p w14:paraId="3D54BBBD"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Standardized Performance Metrics also enable objective comparison between alternative engineering solutions while preserving neutrality regarding implementation technologies or commercial products.</w:t>
      </w:r>
    </w:p>
    <w:p w14:paraId="76B324B6"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Through measurable engineering performance, System05 promotes continuous improvement based upon evidence rather than subjective assessment.</w:t>
      </w:r>
    </w:p>
    <w:p w14:paraId="51945F44"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5B98FF46">
          <v:rect id="_x0000_i1308" style="width:0;height:1.5pt" o:hralign="center" o:hrstd="t" o:hr="t" fillcolor="#a0a0a0" stroked="f"/>
        </w:pict>
      </w:r>
    </w:p>
    <w:p w14:paraId="44178500"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8.3 Affordability</w:t>
      </w:r>
    </w:p>
    <w:p w14:paraId="55562DE9"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Affordability is recognized as a constitutional engineering objective and reflects the fundamental principle that advanced engineering should improve accessibility rather than increase economic barriers. The System05 platform is designed to reduce the total cost of delivering, operating, maintaining, upgrading, and renewing buildings throughout their complete lifecycle.</w:t>
      </w:r>
    </w:p>
    <w:p w14:paraId="662C2679"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Affordability shall not be pursued by reducing engineering quality or compromising safety. Instead, cost reduction shall result from standardization, modularity, repeatable manufacturing, intelligent engineering, robotics, lifecycle optimization, interoperability, simplified maintenance, reduced waste, and continuous technological improvement.</w:t>
      </w:r>
    </w:p>
    <w:p w14:paraId="46CCE033"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platform further encourages competitive innovation through open constitutional standards. Multiple manufacturers, software developers, AI providers, and engineering organizations may contribute compatible solutions, increasing market competition while preserving interoperability.</w:t>
      </w:r>
    </w:p>
    <w:p w14:paraId="3CC1E21D"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lastRenderedPageBreak/>
        <w:t>Lifecycle affordability shall receive greater engineering emphasis than initial construction cost alone. Decisions that slightly increase initial investment but significantly reduce long-term operational, maintenance, or replacement costs shall be considered consistent with constitutional engineering objectives.</w:t>
      </w:r>
    </w:p>
    <w:p w14:paraId="750C475A"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By treating affordability as a permanent engineering requirement, System05 supports its long-term vision of making safe, high-quality, and technologically advanced buildings accessible to a broader global population.</w:t>
      </w:r>
    </w:p>
    <w:p w14:paraId="731A3935"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178603F0">
          <v:rect id="_x0000_i1309" style="width:0;height:1.5pt" o:hralign="center" o:hrstd="t" o:hr="t" fillcolor="#a0a0a0" stroked="f"/>
        </w:pict>
      </w:r>
    </w:p>
    <w:p w14:paraId="5011ADA6"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8.4 Sustainability</w:t>
      </w:r>
    </w:p>
    <w:p w14:paraId="513F9BD6"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Sustainability within System05 is achieved through intelligent engineering, lifecycle optimization, resource efficiency, and continuous adaptability rather than through isolated environmental technologies alone. Every constitutional engineering decision shall consider its long-term environmental, economic, and societal consequences across the complete lifecycle of the built environment.</w:t>
      </w:r>
    </w:p>
    <w:p w14:paraId="104A351D"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Standardized interfaces, replaceable Cartridges, Design for Disassembly, Material Passports, Digital Twins, Engineering Memory, and lifecycle engineering collectively reduce unnecessary demolition, extend asset life, improve maintenance efficiency, and maximize resource utilization.</w:t>
      </w:r>
    </w:p>
    <w:p w14:paraId="09E4613F"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Manufacturing, transportation, operation, maintenance, reuse, refurbishment, and recycling shall all contribute to minimizing waste while preserving engineering performance and safety. Artificial intelligence and Engineering Intelligence may further optimize energy consumption, predictive maintenance, operational efficiency, and resource allocation using continuously accumulated engineering knowledge.</w:t>
      </w:r>
    </w:p>
    <w:p w14:paraId="19735AD9"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Sustainability shall remain compatible with constitutional engineering principles, ensuring that environmental objectives strengthen rather than compromise engineering quality, interoperability, or long-term resilience.</w:t>
      </w:r>
    </w:p>
    <w:p w14:paraId="7970E9B5"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Through lifecycle engineering, System05 promotes a sustainable built environment capable of continuous technological evolution with responsible resource stewardship.</w:t>
      </w:r>
    </w:p>
    <w:p w14:paraId="7BC2AB67"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0B51CA0F">
          <v:rect id="_x0000_i1310" style="width:0;height:1.5pt" o:hralign="center" o:hrstd="t" o:hr="t" fillcolor="#a0a0a0" stroked="f"/>
        </w:pict>
      </w:r>
    </w:p>
    <w:p w14:paraId="763688EC"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8.5 Robot Readiness</w:t>
      </w:r>
    </w:p>
    <w:p w14:paraId="252FC557"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Robot Readiness establishes the constitutional requirement that every System05 implementation shall be designed for present and future robotic interaction. Robotics is not considered an optional automation feature but a foundational engineering capability integrated into the architecture of the platform.</w:t>
      </w:r>
    </w:p>
    <w:p w14:paraId="34B25AF8"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lastRenderedPageBreak/>
        <w:t>Universal Nodes, standardized Interfaces, Alignment Systems, Structural Locking mechanisms, Digital Identities, Building BIOS, Engineering Compiler outputs, Building Definition Language, and Digital Twins shall collectively provide the information and physical characteristics required for robotic manufacturing, transportation, assembly, inspection, maintenance, repair, and disassembly.</w:t>
      </w:r>
    </w:p>
    <w:p w14:paraId="3958B70F"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Engineering objects shall expose consistent geometric references, machine-readable identification, predictable interaction procedures, and standardized operational behaviors suitable for autonomous and semi-autonomous systems. Human-oriented engineering shall therefore remain compatible with robotic execution without requiring separate architectural definitions.</w:t>
      </w:r>
    </w:p>
    <w:p w14:paraId="1B73818F"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As robotic technologies evolve, new capabilities shall integrate through constitutional interfaces without requiring redesign of the underlying engineering platform. Buildings designed today shall therefore remain compatible with future generations of intelligent construction and maintenance technologies.</w:t>
      </w:r>
    </w:p>
    <w:p w14:paraId="393E0CE3"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Robot Readiness positions System05 as a long-term engineering platform prepared for the progressive automation of the construction industry.</w:t>
      </w:r>
    </w:p>
    <w:p w14:paraId="1C813450"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5BC159F2">
          <v:rect id="_x0000_i1311" style="width:0;height:1.5pt" o:hralign="center" o:hrstd="t" o:hr="t" fillcolor="#a0a0a0" stroked="f"/>
        </w:pict>
      </w:r>
    </w:p>
    <w:p w14:paraId="23C09E5B"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8.6 Legacy Integration</w:t>
      </w:r>
    </w:p>
    <w:p w14:paraId="2F87D2DD"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Legacy Integration defines the constitutional principles through which existing buildings, conventional construction technologies, and established engineering systems may participate within the System05 ecosystem. The platform is intended to accelerate industry evolution through compatibility rather than requiring immediate replacement of existing infrastructure.</w:t>
      </w:r>
    </w:p>
    <w:p w14:paraId="08B13EE8"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Legacy buildings may gradually adopt System05 technologies through standardized retrofit interfaces, Functional Cartridges, Utility Cartridges, Smart Cartridges, Digital Identities, Building BIOS integration, Digital Twins, and Engineering Profiles specifically developed for modernization projects.</w:t>
      </w:r>
    </w:p>
    <w:p w14:paraId="12C6FCDC"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architecture recognizes that global construction consists predominantly of existing buildings whose continued usefulness represents significant engineering and environmental value. Consequently, constitutional engineering shall support incremental modernization whenever practical.</w:t>
      </w:r>
    </w:p>
    <w:p w14:paraId="76DF4EB3"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Legacy Integration further enables conventional engineering organizations to participate progressively in the System05 ecosystem while preserving previous investments, existing expertise, regulatory compliance, and operational continuity.</w:t>
      </w:r>
    </w:p>
    <w:p w14:paraId="6FDB0D81"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By embracing both new construction and modernization, System05 establishes a practical pathway toward industry-wide adoption.</w:t>
      </w:r>
    </w:p>
    <w:p w14:paraId="41A1FE08"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lastRenderedPageBreak/>
        <w:pict w14:anchorId="23A4711B">
          <v:rect id="_x0000_i1312" style="width:0;height:1.5pt" o:hralign="center" o:hrstd="t" o:hr="t" fillcolor="#a0a0a0" stroked="f"/>
        </w:pict>
      </w:r>
    </w:p>
    <w:p w14:paraId="7E9B4F98"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8.7 Hybrid Buildings</w:t>
      </w:r>
    </w:p>
    <w:p w14:paraId="2749807E"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Hybrid Buildings are engineering systems combining System05 constitutional architecture with conventional construction technologies, regional engineering practices, legacy infrastructure, or future structural systems. Hybrid implementation is recognized as an important transitional strategy supporting gradual industry transformation.</w:t>
      </w:r>
    </w:p>
    <w:p w14:paraId="49D3286E"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A Hybrid Building may incorporate System05 Universal Nodes alongside traditional structural systems, intelligent Utility Cartridges within existing buildings, Digital Twins connected to legacy facilities, or Building BIOS functionality integrated with conventional building management systems.</w:t>
      </w:r>
    </w:p>
    <w:p w14:paraId="44C2E8D0"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Constitutional interoperability shall govern every interaction between System05 and non-System05 engineering systems. Standardized interfaces, Engineering Profiles, certification procedures, and Building Definition Language enable hybrid environments to operate safely while preserving engineering consistency.</w:t>
      </w:r>
    </w:p>
    <w:p w14:paraId="046A6023"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Hybrid Buildings encourage practical deployment by allowing organizations to adopt System05 incrementally rather than requiring complete replacement of established engineering practices.</w:t>
      </w:r>
    </w:p>
    <w:p w14:paraId="7FF6D9C1"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Hybrid Building philosophy therefore supports realistic global implementation while maintaining the long-term architectural vision of the platform.</w:t>
      </w:r>
    </w:p>
    <w:p w14:paraId="3C0CC669"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7693EAA1">
          <v:rect id="_x0000_i1313" style="width:0;height:1.5pt" o:hralign="center" o:hrstd="t" o:hr="t" fillcolor="#a0a0a0" stroked="f"/>
        </w:pict>
      </w:r>
    </w:p>
    <w:p w14:paraId="51248961"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8.8 Adoption Roadmap</w:t>
      </w:r>
    </w:p>
    <w:p w14:paraId="01B722E9"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Adoption Roadmap defines the constitutional strategy through which System05 is expected to mature from an emerging engineering framework into a globally recognized engineering platform. Adoption shall occur progressively through measurable engineering milestones supported by continuous validation, research, industrial collaboration, and practical implementation.</w:t>
      </w:r>
    </w:p>
    <w:p w14:paraId="69C301DC"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Initial adoption is expected to focus on constitutional documentation, open engineering standards, Engineering Profiles, Digital Identity infrastructure, Building Definition Language, SDKs, APIs, and Engineering Compiler development. Subsequent phases expand toward certified structural systems, intelligent Cartridges, Building BIOS implementations, Digital Twins, AI services, robotic construction, and mature marketplace ecosystems.</w:t>
      </w:r>
    </w:p>
    <w:p w14:paraId="792B3E1F"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 xml:space="preserve">Regional Profiles, Hybrid Buildings, Legacy Integration, certification frameworks, academic collaboration, open-source engineering communities, manufacturers, software developers, and </w:t>
      </w:r>
      <w:r w:rsidRPr="00657A44">
        <w:rPr>
          <w:rFonts w:ascii="Times New Roman" w:eastAsia="Times New Roman" w:hAnsi="Times New Roman" w:cs="Times New Roman"/>
          <w:kern w:val="0"/>
          <w14:ligatures w14:val="none"/>
        </w:rPr>
        <w:lastRenderedPageBreak/>
        <w:t>regulatory organizations collectively contribute to platform growth while preserving constitutional consistency.</w:t>
      </w:r>
    </w:p>
    <w:p w14:paraId="0AFB1D02"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roadmap is intentionally evolutionary rather than disruptive, encouraging gradual adoption through demonstrated engineering value instead of mandatory technological replacement.</w:t>
      </w:r>
    </w:p>
    <w:p w14:paraId="5E947F03"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239D09D1">
          <v:rect id="_x0000_i1314" style="width:0;height:1.5pt" o:hralign="center" o:hrstd="t" o:hr="t" fillcolor="#a0a0a0" stroked="f"/>
        </w:pict>
      </w:r>
    </w:p>
    <w:p w14:paraId="01D97328"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8.9 Future Evolution</w:t>
      </w:r>
    </w:p>
    <w:p w14:paraId="0E236993"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Future Evolution establishes the constitutional commitment that System05 shall remain a living engineering platform capable of adapting continuously to scientific discovery, emerging technologies, societal needs, environmental challenges, and future engineering disciplines.</w:t>
      </w:r>
    </w:p>
    <w:p w14:paraId="7F95EE0A"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Constitution intentionally avoids dependence upon specific software products, programming languages, construction methods, artificial intelligence models, communication technologies, manufacturing processes, or computational platforms. Instead, it defines permanent engineering principles capable of surviving technological change across generations.</w:t>
      </w:r>
    </w:p>
    <w:p w14:paraId="35D9EAF9"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Engineering research, operational experience, Engineering Memory, Digital Twins, AI systems, constitutional governance, industry collaboration, academic participation, and global engineering communities collectively provide the knowledge required for responsible platform evolution.</w:t>
      </w:r>
    </w:p>
    <w:p w14:paraId="04181752"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Every future advancement shall remain compatible with the constitutional objectives of interoperability, lifecycle engineering, engineering intelligence, modularity, openness, safety, explainability, sustainability, and long-term architectural stability.</w:t>
      </w:r>
    </w:p>
    <w:p w14:paraId="2B43557E"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Future Evolution therefore ensures that System05 remains relevant not merely for current construction technologies but for the future evolution of the global built environment.</w:t>
      </w:r>
    </w:p>
    <w:p w14:paraId="51339F29" w14:textId="77777777" w:rsidR="00657A44" w:rsidRPr="00657A44" w:rsidRDefault="00657A44" w:rsidP="00657A44">
      <w:pPr>
        <w:spacing w:after="0"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pict w14:anchorId="5A8E5CFC">
          <v:rect id="_x0000_i1315" style="width:0;height:1.5pt" o:hralign="center" o:hrstd="t" o:hr="t" fillcolor="#a0a0a0" stroked="f"/>
        </w:pict>
      </w:r>
    </w:p>
    <w:p w14:paraId="446DC04F" w14:textId="77777777" w:rsidR="00657A44" w:rsidRPr="00657A44" w:rsidRDefault="00657A44" w:rsidP="00657A4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57A44">
        <w:rPr>
          <w:rFonts w:ascii="Times New Roman" w:eastAsia="Times New Roman" w:hAnsi="Times New Roman" w:cs="Times New Roman"/>
          <w:b/>
          <w:bCs/>
          <w:kern w:val="36"/>
          <w:sz w:val="48"/>
          <w:szCs w:val="48"/>
          <w14:ligatures w14:val="none"/>
        </w:rPr>
        <w:t>8.10 Final Constitutional Model</w:t>
      </w:r>
    </w:p>
    <w:p w14:paraId="41777D6D"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Final Constitutional Model represents the complete architectural vision established by the System05 Constitution. It defines a unified engineering ecosystem in which physical infrastructure, digital engineering, artificial intelligence, robotics, lifecycle management, governance, security, and performance operate as integrated components of a single constitutional platform.</w:t>
      </w:r>
    </w:p>
    <w:p w14:paraId="20139990"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 xml:space="preserve">Within this model, buildings are no longer viewed as isolated construction projects but as intelligent, modular, continuously evolving engineering systems. Universal Structural Platforms provide permanent physical infrastructure. Digital Engineering Platforms preserve engineering knowledge throughout the lifecycle. Engineering Intelligence enables computational reasoning </w:t>
      </w:r>
      <w:r w:rsidRPr="00657A44">
        <w:rPr>
          <w:rFonts w:ascii="Times New Roman" w:eastAsia="Times New Roman" w:hAnsi="Times New Roman" w:cs="Times New Roman"/>
          <w:kern w:val="0"/>
          <w14:ligatures w14:val="none"/>
        </w:rPr>
        <w:lastRenderedPageBreak/>
        <w:t>and autonomous assistance. Lifecycle Platforms ensure continuous adaptation and sustainability. Governance preserves constitutional stability. Security establishes trust across cyber-physical systems. Performance continuously measures engineering success while supporting future evolution.</w:t>
      </w:r>
    </w:p>
    <w:p w14:paraId="2AF6F06C"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constitutional architecture intentionally separates permanent engineering principles from evolving implementation technologies. This separation allows manufacturers, software developers, researchers, regulatory authorities, AI providers, robotics companies, and engineering organizations worldwide to innovate independently while remaining interoperable through shared constitutional standards.</w:t>
      </w:r>
    </w:p>
    <w:p w14:paraId="5E72212B" w14:textId="77777777" w:rsidR="00657A44" w:rsidRPr="00657A44" w:rsidRDefault="00657A44" w:rsidP="00657A44">
      <w:pPr>
        <w:spacing w:before="100" w:beforeAutospacing="1" w:after="100" w:afterAutospacing="1" w:line="240" w:lineRule="auto"/>
        <w:rPr>
          <w:rFonts w:ascii="Times New Roman" w:eastAsia="Times New Roman" w:hAnsi="Times New Roman" w:cs="Times New Roman"/>
          <w:kern w:val="0"/>
          <w14:ligatures w14:val="none"/>
        </w:rPr>
      </w:pPr>
      <w:r w:rsidRPr="00657A44">
        <w:rPr>
          <w:rFonts w:ascii="Times New Roman" w:eastAsia="Times New Roman" w:hAnsi="Times New Roman" w:cs="Times New Roman"/>
          <w:kern w:val="0"/>
          <w14:ligatures w14:val="none"/>
        </w:rPr>
        <w:t>The ultimate purpose of the System05 Constitution is to provide a stable engineering foundation capable of accelerating the transformation of the global construction industry through openness, standardization, intelligence, robotics, lifecycle engineering, and collaborative innovation. As future technologies emerge and engineering knowledge expands, the Constitution shall continue to serve as the enduring architectural framework that enables the built environment to evolve responsibly, safely, and sustainably for generations to come.</w:t>
      </w:r>
    </w:p>
    <w:p w14:paraId="06DBDE80" w14:textId="77777777" w:rsidR="004D74FB" w:rsidRPr="004D74FB" w:rsidRDefault="004D74FB" w:rsidP="004D74FB">
      <w:r w:rsidRPr="004D74FB">
        <w:pict w14:anchorId="4A6A66A5">
          <v:rect id="_x0000_i1080" style="width:0;height:1.5pt" o:hralign="center" o:hrstd="t" o:hr="t" fillcolor="#a0a0a0" stroked="f"/>
        </w:pict>
      </w:r>
    </w:p>
    <w:p w14:paraId="7A558AA1"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Appendices</w:t>
      </w:r>
    </w:p>
    <w:p w14:paraId="3EB44D55" w14:textId="77777777" w:rsidR="00361BED" w:rsidRPr="00361BED" w:rsidRDefault="00361BED" w:rsidP="00361BE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61BED">
        <w:rPr>
          <w:rFonts w:ascii="Times New Roman" w:eastAsia="Times New Roman" w:hAnsi="Times New Roman" w:cs="Times New Roman"/>
          <w:b/>
          <w:bCs/>
          <w:kern w:val="0"/>
          <w:sz w:val="36"/>
          <w:szCs w:val="36"/>
          <w14:ligatures w14:val="none"/>
        </w:rPr>
        <w:t>Appendix A — Constitutional Rules Index</w:t>
      </w:r>
    </w:p>
    <w:p w14:paraId="26077FAF"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Constitutional Rules Index provides the authoritative catalog of all mandatory engineering rules defined by the System05 Constitution. Every constitutional rule shall possess a permanent identifier, version reference, engineering category, applicability, compliance status, and historical revision record. The index serves as the primary reference used by engineers, certification bodies, software systems, AI Agents, Engineering Compilers, Digital Twins, and regulatory organizations when evaluating constitutional compliance.</w:t>
      </w:r>
    </w:p>
    <w:p w14:paraId="08BA3332"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Rules shall remain uniquely identifiable throughout the lifetime of the platform. Superseded rules shall remain archived with complete historical traceability, while active rules shall clearly identify their current constitutional status and applicable versions. Cross-references to Engineering Profiles, Interface Specifications, Certification Levels, and Engineering Evidence shall be maintained to ensure consistent interpretation across the ecosystem.</w:t>
      </w:r>
    </w:p>
    <w:p w14:paraId="6A4AB7BD"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Constitutional Rules Index establishes a single authoritative source for mandatory engineering requirements and preserves long-term constitutional consistency as the platform evolves.</w:t>
      </w:r>
    </w:p>
    <w:p w14:paraId="4F77BECD"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0BB942DC">
          <v:rect id="_x0000_i1325" style="width:0;height:1.5pt" o:hralign="center" o:hrstd="t" o:hr="t" fillcolor="#a0a0a0" stroked="f"/>
        </w:pict>
      </w:r>
    </w:p>
    <w:p w14:paraId="3FDFA2F4"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B — Engineering Vocabulary</w:t>
      </w:r>
    </w:p>
    <w:p w14:paraId="017B3460"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lastRenderedPageBreak/>
        <w:t>The Engineering Vocabulary defines the official terminology used throughout the System05 Constitution. Every engineering concept, architectural component, lifecycle process, digital entity, intelligent service, governance mechanism, and constitutional principle shall possess a standardized definition intended to eliminate ambiguity and ensure consistent interpretation across all implementations.</w:t>
      </w:r>
    </w:p>
    <w:p w14:paraId="6E94F028"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Definitions contained within the Engineering Vocabulary take precedence over informal industry terminology whenever constitutional interpretation is required. Future engineering disciplines may extend the vocabulary through constitutional governance while preserving compatibility with previously established terminology.</w:t>
      </w:r>
    </w:p>
    <w:p w14:paraId="62CE31F4"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vocabulary further supports interoperability between engineering software, Building Definition Language, Engineering Compiler implementations, Digital Twins, AI systems, certification bodies, and international engineering organizations by providing a common semantic foundation.</w:t>
      </w:r>
    </w:p>
    <w:p w14:paraId="1B5F59F3"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Engineering Vocabulary therefore serves as the official engineering language of the System05 ecosystem.</w:t>
      </w:r>
    </w:p>
    <w:p w14:paraId="340A7FDE"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5D469968">
          <v:rect id="_x0000_i1326" style="width:0;height:1.5pt" o:hralign="center" o:hrstd="t" o:hr="t" fillcolor="#a0a0a0" stroked="f"/>
        </w:pict>
      </w:r>
    </w:p>
    <w:p w14:paraId="11D83128"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C — Node Registry</w:t>
      </w:r>
    </w:p>
    <w:p w14:paraId="2DE28647"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Node Registry provides the official engineering catalog of every standardized Universal Node defined within the System05 platform. Each registered Node shall possess a permanent identifier together with its engineering classification, supported Structural Profiles, Interface definitions, compatibility information, load characteristics, Digital Identity requirements, lifecycle behavior, certification status, and applicable constitutional references.</w:t>
      </w:r>
    </w:p>
    <w:p w14:paraId="664614DA"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registry enables consistent implementation across manufacturers while allowing future Node families to be introduced through constitutional governance without disrupting existing certified implementations.</w:t>
      </w:r>
    </w:p>
    <w:p w14:paraId="299ADED7"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Every Engineering Compiler, Building BIOS, Digital Twin, certification system, robotics platform, and engineering software implementation shall reference the Node Registry as the authoritative description of constitutional Node definitions.</w:t>
      </w:r>
    </w:p>
    <w:p w14:paraId="3563AA4F"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7878206A">
          <v:rect id="_x0000_i1327" style="width:0;height:1.5pt" o:hralign="center" o:hrstd="t" o:hr="t" fillcolor="#a0a0a0" stroked="f"/>
        </w:pict>
      </w:r>
    </w:p>
    <w:p w14:paraId="4B89681F"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D — Cartridge Registry</w:t>
      </w:r>
    </w:p>
    <w:p w14:paraId="716C5BC7"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 xml:space="preserve">The Cartridge Registry establishes the official engineering catalog for every standardized Cartridge recognized by the System05 ecosystem. Functional Cartridges, Utility Cartridges, Smart Cartridges, End Cartridges, and future Cartridge categories shall be registered together </w:t>
      </w:r>
      <w:r w:rsidRPr="00361BED">
        <w:rPr>
          <w:rFonts w:ascii="Times New Roman" w:eastAsia="Times New Roman" w:hAnsi="Times New Roman" w:cs="Times New Roman"/>
          <w:kern w:val="0"/>
          <w14:ligatures w14:val="none"/>
        </w:rPr>
        <w:lastRenderedPageBreak/>
        <w:t>with their Digital Identities, engineering functions, interface definitions, supported Engineering Profiles, lifecycle characteristics, compatibility declarations, certification records, and version history.</w:t>
      </w:r>
    </w:p>
    <w:p w14:paraId="6509DE6C"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registry allows manufacturers to innovate independently while ensuring that every certified Cartridge remains interoperable with the constitutional architecture of the platform.</w:t>
      </w:r>
    </w:p>
    <w:p w14:paraId="46A6BC43"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Cartridge Registry therefore serves as the permanent engineering reference for modular building functionality throughout the lifecycle of the ecosystem.</w:t>
      </w:r>
    </w:p>
    <w:p w14:paraId="059126D1"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33808974">
          <v:rect id="_x0000_i1328" style="width:0;height:1.5pt" o:hralign="center" o:hrstd="t" o:hr="t" fillcolor="#a0a0a0" stroked="f"/>
        </w:pict>
      </w:r>
    </w:p>
    <w:p w14:paraId="2C8AD68D"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E — Interface Registry</w:t>
      </w:r>
    </w:p>
    <w:p w14:paraId="6555A2A8"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Interface Registry provides the authoritative repository describing every standardized engineering interface defined by System05. Each Interface specification shall include geometric definitions, mechanical behavior, digital communication requirements, interface protocols, capability negotiation rules, version compatibility, supported Engineering Profiles, certification status, and applicable constitutional references.</w:t>
      </w:r>
    </w:p>
    <w:p w14:paraId="214DF328"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Interfaces remain uniquely identifiable and permanently version-controlled to preserve interoperability across decades of technological evolution. Historical interface definitions shall remain archived to support legacy implementations and long-term engineering traceability.</w:t>
      </w:r>
    </w:p>
    <w:p w14:paraId="4675FD21"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Interface Registry establishes a common engineering language through which independently developed components cooperate within the Universal Structural Platform.</w:t>
      </w:r>
    </w:p>
    <w:p w14:paraId="377CAC49"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65260639">
          <v:rect id="_x0000_i1329" style="width:0;height:1.5pt" o:hralign="center" o:hrstd="t" o:hr="t" fillcolor="#a0a0a0" stroked="f"/>
        </w:pict>
      </w:r>
    </w:p>
    <w:p w14:paraId="44EA496E"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F — Engineering Profile Registry</w:t>
      </w:r>
    </w:p>
    <w:p w14:paraId="6B0FE3CA"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Engineering Profile Registry contains the official collection of approved Structural Profiles, Regional Profiles, Engineering Profiles, computational configurations, AI Profiles, manufacturing profiles, lifecycle profiles, and future profile definitions supported by the System05 platform.</w:t>
      </w:r>
    </w:p>
    <w:p w14:paraId="5BA2ACA0"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Each registered profile shall define its engineering scope, supported technologies, constitutional compatibility, implementation constraints, applicable regulations, supported interface versions, certification requirements, computational parameters, and lifecycle behavior.</w:t>
      </w:r>
    </w:p>
    <w:p w14:paraId="0AC553DD"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registry enables the same constitutional platform to support diverse engineering environments while preserving global interoperability through standardized profile management.</w:t>
      </w:r>
    </w:p>
    <w:p w14:paraId="4F2F01AD"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7EC9A5CD">
          <v:rect id="_x0000_i1330" style="width:0;height:1.5pt" o:hralign="center" o:hrstd="t" o:hr="t" fillcolor="#a0a0a0" stroked="f"/>
        </w:pict>
      </w:r>
    </w:p>
    <w:p w14:paraId="5960331F"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lastRenderedPageBreak/>
        <w:t>Appendix G — Engineering State Machine</w:t>
      </w:r>
    </w:p>
    <w:p w14:paraId="5A960DF8"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Engineering State Machine defines the official lifecycle state model governing every engineering object participating within the System05 ecosystem. It specifies all constitutional Engineering States together with the permitted transitions, triggering Engineering Events, validation requirements, authorization rules, verification procedures, and resulting lifecycle behavior.</w:t>
      </w:r>
    </w:p>
    <w:p w14:paraId="49A2B78A"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Every Digital Identity managed by the platform shall progress through its lifecycle according to this standardized state model. Unauthorized or undefined state transitions shall be considered constitutionally invalid.</w:t>
      </w:r>
    </w:p>
    <w:p w14:paraId="0267F7D0"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Engineering State Machine provides deterministic lifecycle behavior supporting Building BIOS, Digital Twins, AI Agents, Engineering Compilers, Configuration Management, and Engineering Memory throughout the platform.</w:t>
      </w:r>
    </w:p>
    <w:p w14:paraId="699A8F65"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18EA954C">
          <v:rect id="_x0000_i1331" style="width:0;height:1.5pt" o:hralign="center" o:hrstd="t" o:hr="t" fillcolor="#a0a0a0" stroked="f"/>
        </w:pict>
      </w:r>
    </w:p>
    <w:p w14:paraId="697C15AB"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H — Engineering Evidence Classes</w:t>
      </w:r>
    </w:p>
    <w:p w14:paraId="58583B41"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Engineering Evidence Classes define the standardized classification system used to organize Engineering Evidence throughout the System05 ecosystem. Evidence may include engineering calculations, laboratory testing, simulation results, manufacturing records, inspection reports, certification documents, sensor measurements, Digital Twin observations, AI-generated analyses, maintenance documentation, engineering approvals, and future evidence categories introduced through constitutional governance.</w:t>
      </w:r>
    </w:p>
    <w:p w14:paraId="4BE6094D"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Each evidence class shall define its purpose, verification requirements, confidence characteristics, lifecycle retention policies, relationships to Engineering Events, and applicability within certification and constitutional compliance processes.</w:t>
      </w:r>
    </w:p>
    <w:p w14:paraId="52FF9CE6"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standardized classification of Engineering Evidence enables transparent engineering reasoning, explainable artificial intelligence, reliable certification, and long-term engineering traceability.</w:t>
      </w:r>
    </w:p>
    <w:p w14:paraId="3332F9CC"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7A6E46C5">
          <v:rect id="_x0000_i1332" style="width:0;height:1.5pt" o:hralign="center" o:hrstd="t" o:hr="t" fillcolor="#a0a0a0" stroked="f"/>
        </w:pict>
      </w:r>
    </w:p>
    <w:p w14:paraId="45A5E392"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I — Conformance Levels</w:t>
      </w:r>
    </w:p>
    <w:p w14:paraId="0818376D"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Conformance Levels establish the standardized framework used to measure the degree to which an implementation complies with the System05 Constitution. Different levels may reflect progressively increasing implementation maturity while preserving complete constitutional compatibility at every certified level.</w:t>
      </w:r>
    </w:p>
    <w:p w14:paraId="24130CD8"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lastRenderedPageBreak/>
        <w:t>Conformance evaluation considers structural interoperability, digital integration, lifecycle capabilities, Engineering Intelligence, Building BIOS implementation, Digital Twin functionality, Engineering Profiles, certification status, security, governance, and constitutional compliance.</w:t>
      </w:r>
    </w:p>
    <w:p w14:paraId="09E06F72"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Every certified implementation shall explicitly declare its achieved Conformance Level together with the engineering capabilities supported at that level.</w:t>
      </w:r>
    </w:p>
    <w:p w14:paraId="02202C01"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Conformance framework enables gradual platform adoption while preserving transparent engineering expectations across the ecosystem.</w:t>
      </w:r>
    </w:p>
    <w:p w14:paraId="2744CFB2"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739DDC50">
          <v:rect id="_x0000_i1333" style="width:0;height:1.5pt" o:hralign="center" o:hrstd="t" o:hr="t" fillcolor="#a0a0a0" stroked="f"/>
        </w:pict>
      </w:r>
    </w:p>
    <w:p w14:paraId="15E0B563"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J — Certification Levels</w:t>
      </w:r>
    </w:p>
    <w:p w14:paraId="689B59A6"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Certification Levels define the standardized maturity model governing constitutional certification throughout the System05 platform. Different certification levels may apply to engineering components, manufacturing facilities, software systems, AI services, Building BIOS implementations, Engineering Compilers, Digital Twins, robotic systems, engineering organizations, and future technologies.</w:t>
      </w:r>
    </w:p>
    <w:p w14:paraId="2ACB2879"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Each Certification Level specifies the required Engineering Evidence, verification procedures, validation criteria, interoperability testing, constitutional compliance requirements, operational maturity, and lifecycle responsibilities necessary for certification.</w:t>
      </w:r>
    </w:p>
    <w:p w14:paraId="4EDC6467"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Certification Levels provide a consistent engineering framework through which organizations may progressively demonstrate increasing capability while maintaining constitutional trust.</w:t>
      </w:r>
    </w:p>
    <w:p w14:paraId="780490F7"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0A19E6DF">
          <v:rect id="_x0000_i1334" style="width:0;height:1.5pt" o:hralign="center" o:hrstd="t" o:hr="t" fillcolor="#a0a0a0" stroked="f"/>
        </w:pict>
      </w:r>
    </w:p>
    <w:p w14:paraId="623A53DB"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K — Research Backlog</w:t>
      </w:r>
    </w:p>
    <w:p w14:paraId="72AFE9C6"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Research Backlog establishes the official constitutional repository of engineering topics identified for future investigation, experimentation, standardization, and platform evolution. The backlog represents strategic engineering opportunities rather than mandatory constitutional requirements.</w:t>
      </w:r>
    </w:p>
    <w:p w14:paraId="61A83C60"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Research topics may include emerging materials, advanced robotics, artificial intelligence, autonomous construction, new Structural Profiles, future Cartridge technologies, digital governance mechanisms, computational methods, sustainability innovations, manufacturing techniques, cybersecurity enhancements, and future engineering disciplines.</w:t>
      </w:r>
    </w:p>
    <w:p w14:paraId="0E211B00"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 xml:space="preserve">Every research initiative shall remain traceable to its engineering objectives, supporting evidence, anticipated constitutional impact, implementation dependencies, and current maturity </w:t>
      </w:r>
      <w:r w:rsidRPr="00361BED">
        <w:rPr>
          <w:rFonts w:ascii="Times New Roman" w:eastAsia="Times New Roman" w:hAnsi="Times New Roman" w:cs="Times New Roman"/>
          <w:kern w:val="0"/>
          <w14:ligatures w14:val="none"/>
        </w:rPr>
        <w:lastRenderedPageBreak/>
        <w:t>status. Successfully validated research may ultimately progress through the constitutional amendment process before becoming part of future System05 standards.</w:t>
      </w:r>
    </w:p>
    <w:p w14:paraId="27158699"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Research Backlog ensures that innovation remains organized, transparent, and aligned with the long-term constitutional vision of the platform.</w:t>
      </w:r>
    </w:p>
    <w:p w14:paraId="7FD96CE0" w14:textId="77777777" w:rsidR="00361BED" w:rsidRPr="00361BED" w:rsidRDefault="00361BED" w:rsidP="00361BED">
      <w:pPr>
        <w:spacing w:after="0"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pict w14:anchorId="1EBAAB97">
          <v:rect id="_x0000_i1335" style="width:0;height:1.5pt" o:hralign="center" o:hrstd="t" o:hr="t" fillcolor="#a0a0a0" stroked="f"/>
        </w:pict>
      </w:r>
    </w:p>
    <w:p w14:paraId="5332D0A6" w14:textId="77777777" w:rsidR="00361BED" w:rsidRPr="00361BED" w:rsidRDefault="00361BED" w:rsidP="00361BE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1BED">
        <w:rPr>
          <w:rFonts w:ascii="Times New Roman" w:eastAsia="Times New Roman" w:hAnsi="Times New Roman" w:cs="Times New Roman"/>
          <w:b/>
          <w:bCs/>
          <w:kern w:val="36"/>
          <w:sz w:val="48"/>
          <w:szCs w:val="48"/>
          <w14:ligatures w14:val="none"/>
        </w:rPr>
        <w:t>Appendix L — Revision History</w:t>
      </w:r>
    </w:p>
    <w:p w14:paraId="5F7B5322"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Revision History provides the permanent chronological record of every constitutional modification introduced throughout the evolution of the System05 platform. Every revision shall identify the affected constitutional sections, version designation, publication date, engineering rationale, supporting evidence, compatibility assessment, approval status, and implementation guidance.</w:t>
      </w:r>
    </w:p>
    <w:p w14:paraId="19312F99"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Previous constitutional versions shall remain permanently archived to preserve historical traceability and enable accurate interpretation of legacy engineering implementations. Superseded provisions shall remain accessible together with migration recommendations explaining the transition to newer constitutional versions.</w:t>
      </w:r>
    </w:p>
    <w:p w14:paraId="0EFBB7CF" w14:textId="77777777" w:rsidR="00361BED" w:rsidRPr="00361BED" w:rsidRDefault="00361BED" w:rsidP="00361BED">
      <w:pPr>
        <w:spacing w:before="100" w:beforeAutospacing="1" w:after="100" w:afterAutospacing="1" w:line="240" w:lineRule="auto"/>
        <w:rPr>
          <w:rFonts w:ascii="Times New Roman" w:eastAsia="Times New Roman" w:hAnsi="Times New Roman" w:cs="Times New Roman"/>
          <w:kern w:val="0"/>
          <w14:ligatures w14:val="none"/>
        </w:rPr>
      </w:pPr>
      <w:r w:rsidRPr="00361BED">
        <w:rPr>
          <w:rFonts w:ascii="Times New Roman" w:eastAsia="Times New Roman" w:hAnsi="Times New Roman" w:cs="Times New Roman"/>
          <w:kern w:val="0"/>
          <w14:ligatures w14:val="none"/>
        </w:rPr>
        <w:t>The Revision History supports engineering transparency, regulatory confidence, certification traceability, software compatibility, and long-term governance by documenting the complete constitutional evolution of System05 from its initial publication through future generations of the platform.</w:t>
      </w:r>
    </w:p>
    <w:p w14:paraId="088C5C2C" w14:textId="77777777" w:rsidR="00AD363D" w:rsidRDefault="00AD363D"/>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B3E78"/>
    <w:multiLevelType w:val="multilevel"/>
    <w:tmpl w:val="AA44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578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FB"/>
    <w:rsid w:val="0021435B"/>
    <w:rsid w:val="00326B6B"/>
    <w:rsid w:val="00361BED"/>
    <w:rsid w:val="004C50B1"/>
    <w:rsid w:val="004D74FB"/>
    <w:rsid w:val="00610943"/>
    <w:rsid w:val="00657A44"/>
    <w:rsid w:val="0068312D"/>
    <w:rsid w:val="00716719"/>
    <w:rsid w:val="00824748"/>
    <w:rsid w:val="00922194"/>
    <w:rsid w:val="00AB7827"/>
    <w:rsid w:val="00AD363D"/>
    <w:rsid w:val="00B13F47"/>
    <w:rsid w:val="00B61B99"/>
    <w:rsid w:val="00BB7AA9"/>
    <w:rsid w:val="00BC4816"/>
    <w:rsid w:val="00C47D70"/>
    <w:rsid w:val="00CB15E0"/>
    <w:rsid w:val="00CB21BF"/>
    <w:rsid w:val="00E52E00"/>
    <w:rsid w:val="00E908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BEA32"/>
  <w15:chartTrackingRefBased/>
  <w15:docId w15:val="{ECDB9FB0-10A7-466A-8F1D-E5BE864C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4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4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4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4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4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4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4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4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4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4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4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4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4FB"/>
    <w:rPr>
      <w:rFonts w:eastAsiaTheme="majorEastAsia" w:cstheme="majorBidi"/>
      <w:color w:val="272727" w:themeColor="text1" w:themeTint="D8"/>
    </w:rPr>
  </w:style>
  <w:style w:type="paragraph" w:styleId="Title">
    <w:name w:val="Title"/>
    <w:basedOn w:val="Normal"/>
    <w:next w:val="Normal"/>
    <w:link w:val="TitleChar"/>
    <w:uiPriority w:val="10"/>
    <w:qFormat/>
    <w:rsid w:val="004D7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4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4FB"/>
    <w:pPr>
      <w:spacing w:before="160"/>
      <w:jc w:val="center"/>
    </w:pPr>
    <w:rPr>
      <w:i/>
      <w:iCs/>
      <w:color w:val="404040" w:themeColor="text1" w:themeTint="BF"/>
    </w:rPr>
  </w:style>
  <w:style w:type="character" w:customStyle="1" w:styleId="QuoteChar">
    <w:name w:val="Quote Char"/>
    <w:basedOn w:val="DefaultParagraphFont"/>
    <w:link w:val="Quote"/>
    <w:uiPriority w:val="29"/>
    <w:rsid w:val="004D74FB"/>
    <w:rPr>
      <w:i/>
      <w:iCs/>
      <w:color w:val="404040" w:themeColor="text1" w:themeTint="BF"/>
    </w:rPr>
  </w:style>
  <w:style w:type="paragraph" w:styleId="ListParagraph">
    <w:name w:val="List Paragraph"/>
    <w:basedOn w:val="Normal"/>
    <w:uiPriority w:val="34"/>
    <w:qFormat/>
    <w:rsid w:val="004D74FB"/>
    <w:pPr>
      <w:ind w:left="720"/>
      <w:contextualSpacing/>
    </w:pPr>
  </w:style>
  <w:style w:type="character" w:styleId="IntenseEmphasis">
    <w:name w:val="Intense Emphasis"/>
    <w:basedOn w:val="DefaultParagraphFont"/>
    <w:uiPriority w:val="21"/>
    <w:qFormat/>
    <w:rsid w:val="004D74FB"/>
    <w:rPr>
      <w:i/>
      <w:iCs/>
      <w:color w:val="0F4761" w:themeColor="accent1" w:themeShade="BF"/>
    </w:rPr>
  </w:style>
  <w:style w:type="paragraph" w:styleId="IntenseQuote">
    <w:name w:val="Intense Quote"/>
    <w:basedOn w:val="Normal"/>
    <w:next w:val="Normal"/>
    <w:link w:val="IntenseQuoteChar"/>
    <w:uiPriority w:val="30"/>
    <w:qFormat/>
    <w:rsid w:val="004D7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4FB"/>
    <w:rPr>
      <w:i/>
      <w:iCs/>
      <w:color w:val="0F4761" w:themeColor="accent1" w:themeShade="BF"/>
    </w:rPr>
  </w:style>
  <w:style w:type="character" w:styleId="IntenseReference">
    <w:name w:val="Intense Reference"/>
    <w:basedOn w:val="DefaultParagraphFont"/>
    <w:uiPriority w:val="32"/>
    <w:qFormat/>
    <w:rsid w:val="004D74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78</Pages>
  <Words>27937</Words>
  <Characters>159246</Characters>
  <Application>Microsoft Office Word</Application>
  <DocSecurity>0</DocSecurity>
  <Lines>1327</Lines>
  <Paragraphs>373</Paragraphs>
  <ScaleCrop>false</ScaleCrop>
  <Company/>
  <LinksUpToDate>false</LinksUpToDate>
  <CharactersWithSpaces>186810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18</cp:revision>
  <dcterms:created xsi:type="dcterms:W3CDTF">2026-07-19T23:23:00Z</dcterms:created>
  <dcterms:modified xsi:type="dcterms:W3CDTF">2026-07-20T00:02:00Z</dcterms:modified>
</cp:coreProperties>
</file>